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40" w:rsidRDefault="006D7540" w:rsidP="00C63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pacing w:val="-6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65455" cy="5327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94" cy="53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540" w:rsidRDefault="006D7540" w:rsidP="00C63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pacing w:val="-6"/>
          <w:sz w:val="28"/>
          <w:szCs w:val="28"/>
        </w:rPr>
      </w:pPr>
    </w:p>
    <w:p w:rsidR="00C63509" w:rsidRPr="00F671F4" w:rsidRDefault="00C63509" w:rsidP="00C63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671F4">
        <w:rPr>
          <w:rFonts w:ascii="Times New Roman" w:hAnsi="Times New Roman" w:cs="Times New Roman"/>
          <w:b/>
          <w:bCs/>
          <w:color w:val="0000FF"/>
          <w:spacing w:val="-6"/>
          <w:sz w:val="28"/>
          <w:szCs w:val="28"/>
        </w:rPr>
        <w:t>АДМИНИСТРАЦИЯ МИЧУРИНСКОГО СЕЛЬСКОГО ПОСЕЛЕНИЯ</w:t>
      </w:r>
      <w:r w:rsidRPr="00F671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63509" w:rsidRPr="00F671F4" w:rsidRDefault="00C63509" w:rsidP="00C63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671F4">
        <w:rPr>
          <w:rFonts w:ascii="Times New Roman" w:hAnsi="Times New Roman" w:cs="Times New Roman"/>
          <w:b/>
          <w:bCs/>
          <w:color w:val="0000FF"/>
          <w:spacing w:val="-6"/>
          <w:sz w:val="28"/>
          <w:szCs w:val="28"/>
        </w:rPr>
        <w:t>ДИНСКОГО РАЙОНА</w:t>
      </w:r>
    </w:p>
    <w:p w:rsidR="00C63509" w:rsidRPr="00F671F4" w:rsidRDefault="00C63509" w:rsidP="00C635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C63509" w:rsidRPr="00F671F4" w:rsidRDefault="00C63509" w:rsidP="00C63509">
      <w:pPr>
        <w:shd w:val="clear" w:color="auto" w:fill="FFFFFF"/>
        <w:spacing w:before="144"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671F4">
        <w:rPr>
          <w:rFonts w:ascii="Times New Roman" w:hAnsi="Times New Roman" w:cs="Times New Roman"/>
          <w:b/>
          <w:bCs/>
          <w:color w:val="0000FF"/>
          <w:spacing w:val="-7"/>
          <w:sz w:val="28"/>
          <w:szCs w:val="28"/>
        </w:rPr>
        <w:t>ПОСТАНОВЛЕНИЕ</w:t>
      </w:r>
    </w:p>
    <w:p w:rsidR="00C63509" w:rsidRPr="00F671F4" w:rsidRDefault="00C63509" w:rsidP="00C63509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C710E8" w:rsidRPr="00C710E8" w:rsidRDefault="00C63509" w:rsidP="00C710E8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710E8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="00C710E8" w:rsidRPr="00C710E8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</w:t>
      </w:r>
      <w:r w:rsidR="009B10B0">
        <w:rPr>
          <w:rFonts w:ascii="Times New Roman" w:hAnsi="Times New Roman" w:cs="Times New Roman"/>
          <w:bCs/>
          <w:kern w:val="36"/>
          <w:sz w:val="28"/>
          <w:szCs w:val="28"/>
        </w:rPr>
        <w:t>16.04.2021</w:t>
      </w:r>
      <w:r w:rsidR="009B10B0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9B10B0">
        <w:rPr>
          <w:rFonts w:ascii="Times New Roman" w:hAnsi="Times New Roman" w:cs="Times New Roman"/>
          <w:bCs/>
          <w:kern w:val="36"/>
          <w:sz w:val="28"/>
          <w:szCs w:val="28"/>
        </w:rPr>
        <w:tab/>
        <w:t xml:space="preserve">         </w:t>
      </w:r>
      <w:r w:rsidR="007F290A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7F290A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F290A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F290A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F290A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F290A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F290A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F290A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F290A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9B10B0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</w:t>
      </w:r>
      <w:r w:rsidR="00C710E8" w:rsidRPr="00C710E8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 </w:t>
      </w:r>
      <w:r w:rsidR="00CB7F6B">
        <w:rPr>
          <w:rFonts w:ascii="Times New Roman" w:hAnsi="Times New Roman" w:cs="Times New Roman"/>
          <w:bCs/>
          <w:kern w:val="36"/>
          <w:sz w:val="28"/>
          <w:szCs w:val="28"/>
        </w:rPr>
        <w:t>53</w:t>
      </w:r>
      <w:r w:rsidR="00C710E8" w:rsidRPr="00C710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C63509" w:rsidRPr="00F671F4" w:rsidRDefault="00C63509" w:rsidP="00C710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671F4">
        <w:rPr>
          <w:rFonts w:ascii="Times New Roman" w:hAnsi="Times New Roman" w:cs="Times New Roman"/>
          <w:color w:val="0000FF"/>
          <w:sz w:val="28"/>
          <w:szCs w:val="28"/>
        </w:rPr>
        <w:t>поселок  Агроном</w:t>
      </w:r>
    </w:p>
    <w:p w:rsidR="000A12D7" w:rsidRPr="00F671F4" w:rsidRDefault="000A12D7" w:rsidP="00C63509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7F290A" w:rsidRPr="00F8424E" w:rsidRDefault="007F290A" w:rsidP="007F290A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42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предельного значения максимального размера платы за проезд транспортных средств по платным автомобильным дорогам</w:t>
      </w:r>
      <w:r w:rsidRPr="007F29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общего пользования местного значения Мичуринского сельского поселения</w:t>
      </w:r>
      <w:r w:rsidR="00B66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12D7" w:rsidRPr="00F671F4" w:rsidRDefault="000A12D7" w:rsidP="00C63509">
      <w:pPr>
        <w:shd w:val="clear" w:color="auto" w:fill="FFFFFF"/>
        <w:spacing w:after="0" w:line="18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4910BD" w:rsidRPr="00F671F4" w:rsidRDefault="000A12D7" w:rsidP="007A075B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ab/>
      </w:r>
      <w:proofErr w:type="gramStart"/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В соответствии со статьей 1</w:t>
      </w:r>
      <w:r w:rsidR="007F290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4</w:t>
      </w:r>
      <w:r w:rsidR="00C63509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 </w:t>
      </w:r>
      <w:hyperlink r:id="rId6" w:history="1">
        <w:r w:rsidR="00E64046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Федерального закон</w:t>
        </w:r>
        <w:r w:rsidR="007A075B" w:rsidRPr="00F671F4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а от 06.10.2003 N 131-ФЗ "Об общих принципах организации местного самоуправления в Российской Федерации</w:t>
        </w:r>
        <w:r w:rsidR="007F290A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" (с изменениями и дополнениями</w:t>
        </w:r>
        <w:r w:rsidR="007A075B" w:rsidRPr="00F671F4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)</w:t>
        </w:r>
      </w:hyperlink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,</w:t>
      </w:r>
      <w:r w:rsidR="00720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6</w:t>
      </w:r>
      <w:r w:rsidR="007F290A" w:rsidRPr="00F84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40</w:t>
      </w:r>
      <w:r w:rsidR="007F290A" w:rsidRPr="007F2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anchor="7D20K3" w:history="1">
        <w:r w:rsidR="007F290A" w:rsidRPr="007F2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720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изменениями от </w:t>
      </w:r>
      <w:r w:rsidR="00720BAA" w:rsidRPr="00720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08.12.2020</w:t>
      </w:r>
      <w:r w:rsidR="00720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63509" w:rsidRPr="00720BA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,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уставом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муниципального</w:t>
      </w:r>
      <w:proofErr w:type="gramEnd"/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образования 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Мичуринское сельское поселение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proofErr w:type="gramStart"/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</w:t>
      </w:r>
      <w:proofErr w:type="gramEnd"/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о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с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т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а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о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в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л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я</w:t>
      </w:r>
      <w:r w:rsidR="004910BD"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ю: </w:t>
      </w:r>
    </w:p>
    <w:p w:rsidR="00F671F4" w:rsidRPr="00B1228F" w:rsidRDefault="004910BD" w:rsidP="007A075B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F671F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ab/>
      </w:r>
      <w:r w:rsidR="00C63509" w:rsidRPr="00C6350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1. </w:t>
      </w:r>
      <w:r w:rsidR="00B1228F" w:rsidRPr="00F84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предельное значение максимального размера платы за проезд транспортных средств по платным автомобильным дорогам общего пользования </w:t>
      </w:r>
      <w:r w:rsidR="00B12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B1228F" w:rsidRPr="00F84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значения, платным участкам таких автомобильных дорог (в том </w:t>
      </w:r>
      <w:proofErr w:type="gramStart"/>
      <w:r w:rsidR="00B1228F" w:rsidRPr="00F84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</w:t>
      </w:r>
      <w:proofErr w:type="gramEnd"/>
      <w:r w:rsidR="00B1228F" w:rsidRPr="00F84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платным участком автомобильной дороги является отдельное искусственное дорожное сооружение</w:t>
      </w:r>
      <w:r w:rsidR="00B12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Мичуринского сельского поселения,</w:t>
      </w:r>
      <w:r w:rsidR="00F671F4" w:rsidRPr="00B1228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согласно приложению. </w:t>
      </w:r>
    </w:p>
    <w:p w:rsidR="008123F5" w:rsidRPr="005F263B" w:rsidRDefault="00F671F4" w:rsidP="00E64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ab/>
      </w:r>
      <w:r w:rsidR="008123F5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2. Общему отделу администрации Мичуринского сельского поселения (</w:t>
      </w:r>
      <w:proofErr w:type="spellStart"/>
      <w:r w:rsidR="00B1228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Усанина</w:t>
      </w:r>
      <w:proofErr w:type="spellEnd"/>
      <w:r w:rsidR="008123F5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</w:t>
      </w:r>
      <w:r w:rsid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r w:rsidR="008123F5" w:rsidRPr="005F263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обеспечить размещение настоящего постановления на официальном сайте администрации Мичуринского сельского поселения в информационно-телекоммуникационной сети "Интернет"</w:t>
      </w:r>
      <w:r w:rsid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 провести его обнародование</w:t>
      </w:r>
      <w:r w:rsidR="008123F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:rsidR="00D31D1C" w:rsidRPr="00E64046" w:rsidRDefault="00D31D1C" w:rsidP="00D3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ab/>
      </w:r>
      <w:r w:rsidRP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3. </w:t>
      </w:r>
      <w:proofErr w:type="gramStart"/>
      <w:r w:rsidRP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Контроль за</w:t>
      </w:r>
      <w:proofErr w:type="gramEnd"/>
      <w:r w:rsidRP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выполнением настоящего постановления </w:t>
      </w:r>
      <w:r w:rsidR="00CC7CA0" w:rsidRP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оставляю за собой</w:t>
      </w:r>
      <w:r w:rsidRP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</w:p>
    <w:p w:rsidR="00D31D1C" w:rsidRPr="00E64046" w:rsidRDefault="00D31D1C" w:rsidP="00D3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ab/>
      </w:r>
      <w:r w:rsidRP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4. Настоящее постановление вступает в силу </w:t>
      </w:r>
      <w:r w:rsid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со дня</w:t>
      </w:r>
      <w:r w:rsidRP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его официального </w:t>
      </w:r>
      <w:r w:rsidR="00D734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обнародования</w:t>
      </w:r>
      <w:r w:rsidRPr="00E640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:rsidR="00C63509" w:rsidRDefault="00C63509" w:rsidP="00D31D1C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7A48B3" w:rsidRDefault="007A48B3" w:rsidP="00D31D1C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B1228F" w:rsidRDefault="00B1228F" w:rsidP="00D31D1C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обязанности главы</w:t>
      </w:r>
    </w:p>
    <w:p w:rsidR="007A48B3" w:rsidRDefault="007A48B3" w:rsidP="00D31D1C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Мичуринского сельского поселения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ab/>
      </w:r>
      <w:r w:rsidR="00B1228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            С.С. Рябков</w:t>
      </w:r>
    </w:p>
    <w:p w:rsidR="007A48B3" w:rsidRDefault="007A48B3" w:rsidP="00D31D1C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7306E4" w:rsidRDefault="007306E4" w:rsidP="00D31D1C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7345B" w:rsidRDefault="00D7345B" w:rsidP="00D31D1C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7345B" w:rsidRDefault="00D7345B" w:rsidP="00D31D1C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CC7CA0" w:rsidRDefault="00CC7CA0" w:rsidP="00D31D1C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7A48B3" w:rsidRPr="00D7345B" w:rsidRDefault="007A48B3" w:rsidP="007A48B3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734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>Приложение</w:t>
      </w:r>
    </w:p>
    <w:p w:rsidR="007A48B3" w:rsidRPr="00D7345B" w:rsidRDefault="007A48B3" w:rsidP="007A48B3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734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 постановлению администрации </w:t>
      </w:r>
    </w:p>
    <w:p w:rsidR="007A48B3" w:rsidRPr="00D7345B" w:rsidRDefault="007A48B3" w:rsidP="007A48B3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734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Мичуринского сельского поселения </w:t>
      </w:r>
    </w:p>
    <w:p w:rsidR="007A48B3" w:rsidRDefault="008B06D3" w:rsidP="00B66BC8">
      <w:pPr>
        <w:shd w:val="clear" w:color="auto" w:fill="FFFFFF"/>
        <w:spacing w:after="0" w:line="186" w:lineRule="atLeast"/>
        <w:ind w:left="6237"/>
        <w:jc w:val="center"/>
        <w:textAlignment w:val="baseline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B06D3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</w:t>
      </w:r>
      <w:r w:rsidR="009B10B0">
        <w:rPr>
          <w:rFonts w:ascii="Times New Roman" w:hAnsi="Times New Roman" w:cs="Times New Roman"/>
          <w:bCs/>
          <w:kern w:val="36"/>
          <w:sz w:val="28"/>
          <w:szCs w:val="28"/>
        </w:rPr>
        <w:t>16.04.2021</w:t>
      </w:r>
      <w:r w:rsidRPr="008B06D3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</w:t>
      </w:r>
      <w:r w:rsidR="009B10B0">
        <w:rPr>
          <w:rFonts w:ascii="Times New Roman" w:hAnsi="Times New Roman" w:cs="Times New Roman"/>
          <w:bCs/>
          <w:kern w:val="36"/>
          <w:sz w:val="28"/>
          <w:szCs w:val="28"/>
        </w:rPr>
        <w:t>53</w:t>
      </w:r>
    </w:p>
    <w:p w:rsidR="00B66BC8" w:rsidRDefault="00B66BC8" w:rsidP="00B66BC8">
      <w:pPr>
        <w:shd w:val="clear" w:color="auto" w:fill="FFFFFF"/>
        <w:spacing w:after="0" w:line="18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06D3" w:rsidRPr="00B66BC8" w:rsidRDefault="00B66BC8" w:rsidP="00B66BC8">
      <w:pPr>
        <w:shd w:val="clear" w:color="auto" w:fill="FFFFFF"/>
        <w:spacing w:after="0" w:line="18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F84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редельное значение максимального размера платы за проезд транспортных средств по платным автомобильным дорогам общего пользования </w:t>
      </w:r>
      <w:r w:rsidRPr="00B66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местного</w:t>
      </w:r>
      <w:r w:rsidRPr="00F84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значения, платным участкам таких автомобильных дорог (в том </w:t>
      </w:r>
      <w:proofErr w:type="gramStart"/>
      <w:r w:rsidRPr="00F84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числе</w:t>
      </w:r>
      <w:proofErr w:type="gramEnd"/>
      <w:r w:rsidRPr="00F84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если платным участком автомобильной дороги является отдельное искусственное дорожное сооружение</w:t>
      </w:r>
      <w:r w:rsidRPr="00B66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 Мичуринского сельского поселения </w:t>
      </w:r>
    </w:p>
    <w:p w:rsidR="00B66BC8" w:rsidRPr="008B06D3" w:rsidRDefault="00B66BC8" w:rsidP="00B66BC8">
      <w:pPr>
        <w:shd w:val="clear" w:color="auto" w:fill="FFFFFF"/>
        <w:spacing w:after="0" w:line="186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881"/>
        <w:gridCol w:w="2439"/>
        <w:gridCol w:w="2588"/>
      </w:tblGrid>
      <w:tr w:rsidR="00B66BC8" w:rsidRPr="00F8424E" w:rsidTr="00B66BC8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BC8" w:rsidRPr="00F8424E" w:rsidRDefault="00B66BC8" w:rsidP="0022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BC8" w:rsidRPr="00F8424E" w:rsidRDefault="00B66BC8" w:rsidP="0022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BC8" w:rsidRPr="00F8424E" w:rsidRDefault="00B66BC8" w:rsidP="0022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BC8" w:rsidRPr="00F8424E" w:rsidRDefault="00B66BC8" w:rsidP="0022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6BC8" w:rsidRPr="00F8424E" w:rsidTr="00B66BC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NN </w:t>
            </w:r>
            <w:proofErr w:type="spellStart"/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категории транспортного средства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0F6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Предельное значение максимального размера платы за проезд транспортных средств (рублей за километр)</w:t>
            </w:r>
          </w:p>
        </w:tc>
      </w:tr>
      <w:tr w:rsidR="00B66BC8" w:rsidRPr="00F8424E" w:rsidTr="00B66BC8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6BC8" w:rsidRPr="00F8424E" w:rsidRDefault="00B66BC8" w:rsidP="0022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6BC8" w:rsidRPr="00F8424E" w:rsidRDefault="00B66BC8" w:rsidP="0022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0F6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платным автомобильным дорогам общего пользования </w:t>
            </w:r>
            <w:r w:rsidR="000F6E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местного</w:t>
            </w: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значения, платным участкам таких автомобильных дорог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0F6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платным участкам автомобильных дорог общего пользования </w:t>
            </w:r>
            <w:r w:rsidR="000F6E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местного</w:t>
            </w: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значения, являющимся отдельными искусственными дорожными сооружениями</w:t>
            </w:r>
          </w:p>
        </w:tc>
      </w:tr>
      <w:tr w:rsidR="00B66BC8" w:rsidRPr="00F8424E" w:rsidTr="00B66BC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B66BC8" w:rsidRPr="00F8424E" w:rsidTr="00B66BC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Транспортные средства с 2 и более осями, включая транспортные средства с прицепом, высотой не более 2 метров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13,85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96,93</w:t>
            </w:r>
          </w:p>
        </w:tc>
      </w:tr>
      <w:tr w:rsidR="00B66BC8" w:rsidRPr="00F8424E" w:rsidTr="00B66BC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Транспортные средства с 2 и более осями, включая транспортные средства с прицепом, высотой от 2 до 2,6 метра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20,77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145,40</w:t>
            </w:r>
          </w:p>
        </w:tc>
      </w:tr>
      <w:tr w:rsidR="00B66BC8" w:rsidRPr="00F8424E" w:rsidTr="00B66BC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Транспортные средства с 2 осями, включая транспортные средства с прицепом, высотой 2,6 метра и более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27,69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193,86</w:t>
            </w:r>
          </w:p>
        </w:tc>
      </w:tr>
      <w:tr w:rsidR="00B66BC8" w:rsidRPr="00F8424E" w:rsidTr="00B66BC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Транспортные средства с 3 и более осями, включая транспортные средства с прицепом, высотой 2,6 метра и более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44,43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24E" w:rsidRPr="00F8424E" w:rsidRDefault="00B66BC8" w:rsidP="00224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310,41</w:t>
            </w:r>
          </w:p>
        </w:tc>
      </w:tr>
    </w:tbl>
    <w:p w:rsidR="00236593" w:rsidRDefault="00236593" w:rsidP="00236593">
      <w:pPr>
        <w:ind w:right="6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1C01" w:rsidRDefault="00E41C01" w:rsidP="00236593">
      <w:pPr>
        <w:ind w:right="6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1C01" w:rsidRDefault="00E41C01" w:rsidP="00E41C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1C01" w:rsidSect="00D7345B">
      <w:pgSz w:w="11906" w:h="16838"/>
      <w:pgMar w:top="567" w:right="707" w:bottom="567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3509"/>
    <w:rsid w:val="00005A46"/>
    <w:rsid w:val="000A12D7"/>
    <w:rsid w:val="000A1AFC"/>
    <w:rsid w:val="000F6E6C"/>
    <w:rsid w:val="001A0173"/>
    <w:rsid w:val="001A62FA"/>
    <w:rsid w:val="00236593"/>
    <w:rsid w:val="00251B9D"/>
    <w:rsid w:val="00287C0A"/>
    <w:rsid w:val="002C045A"/>
    <w:rsid w:val="002D5FF1"/>
    <w:rsid w:val="00303D90"/>
    <w:rsid w:val="003B7EFB"/>
    <w:rsid w:val="004910BD"/>
    <w:rsid w:val="00572A21"/>
    <w:rsid w:val="006D7540"/>
    <w:rsid w:val="00720BAA"/>
    <w:rsid w:val="007306E4"/>
    <w:rsid w:val="0073440B"/>
    <w:rsid w:val="00742D4B"/>
    <w:rsid w:val="007A075B"/>
    <w:rsid w:val="007A48B3"/>
    <w:rsid w:val="007F290A"/>
    <w:rsid w:val="008123F5"/>
    <w:rsid w:val="008268BC"/>
    <w:rsid w:val="00877531"/>
    <w:rsid w:val="008B06D3"/>
    <w:rsid w:val="00964440"/>
    <w:rsid w:val="009B10B0"/>
    <w:rsid w:val="00B1228F"/>
    <w:rsid w:val="00B66BC8"/>
    <w:rsid w:val="00B8089E"/>
    <w:rsid w:val="00C26CC4"/>
    <w:rsid w:val="00C512B1"/>
    <w:rsid w:val="00C63509"/>
    <w:rsid w:val="00C710E8"/>
    <w:rsid w:val="00CA009B"/>
    <w:rsid w:val="00CB7F6B"/>
    <w:rsid w:val="00CC7CA0"/>
    <w:rsid w:val="00D31D1C"/>
    <w:rsid w:val="00D7345B"/>
    <w:rsid w:val="00DA2CB1"/>
    <w:rsid w:val="00DF2C00"/>
    <w:rsid w:val="00E131DF"/>
    <w:rsid w:val="00E41C01"/>
    <w:rsid w:val="00E64046"/>
    <w:rsid w:val="00E80688"/>
    <w:rsid w:val="00E905B3"/>
    <w:rsid w:val="00EE61AD"/>
    <w:rsid w:val="00F11BC2"/>
    <w:rsid w:val="00F22358"/>
    <w:rsid w:val="00F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B3"/>
  </w:style>
  <w:style w:type="paragraph" w:styleId="1">
    <w:name w:val="heading 1"/>
    <w:basedOn w:val="a"/>
    <w:link w:val="10"/>
    <w:uiPriority w:val="9"/>
    <w:qFormat/>
    <w:rsid w:val="00C63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6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509"/>
  </w:style>
  <w:style w:type="character" w:styleId="a3">
    <w:name w:val="Hyperlink"/>
    <w:basedOn w:val="a0"/>
    <w:uiPriority w:val="99"/>
    <w:unhideWhenUsed/>
    <w:rsid w:val="00C63509"/>
    <w:rPr>
      <w:color w:val="0000FF"/>
      <w:u w:val="single"/>
    </w:rPr>
  </w:style>
  <w:style w:type="paragraph" w:customStyle="1" w:styleId="unformattext">
    <w:name w:val="unformattext"/>
    <w:basedOn w:val="a"/>
    <w:rsid w:val="00C6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705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14</cp:revision>
  <cp:lastPrinted>2021-04-22T12:28:00Z</cp:lastPrinted>
  <dcterms:created xsi:type="dcterms:W3CDTF">2018-04-24T11:15:00Z</dcterms:created>
  <dcterms:modified xsi:type="dcterms:W3CDTF">2021-04-23T07:47:00Z</dcterms:modified>
</cp:coreProperties>
</file>