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D2" w:rsidRDefault="00B232A6" w:rsidP="00C251D2">
      <w:pPr>
        <w:shd w:val="clear" w:color="auto" w:fill="FFFFFF"/>
        <w:spacing w:before="355"/>
        <w:jc w:val="center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469265" cy="52451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2A6" w:rsidRDefault="00B232A6" w:rsidP="00C251D2">
      <w:pPr>
        <w:shd w:val="clear" w:color="auto" w:fill="FFFFFF"/>
        <w:spacing w:before="355"/>
        <w:jc w:val="center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</w:p>
    <w:p w:rsidR="00C251D2" w:rsidRPr="001B2525" w:rsidRDefault="00C251D2" w:rsidP="00C251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2525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>АДМИНИСТРАЦИЯ МИЧУРИНСКОГО СЕЛЬСКОГО ПОСЕЛЕНИЯ</w:t>
      </w:r>
    </w:p>
    <w:p w:rsidR="00C251D2" w:rsidRPr="004D090C" w:rsidRDefault="00C251D2" w:rsidP="00C251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2525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>ДИНСКОГО РАЙОНА</w:t>
      </w:r>
    </w:p>
    <w:p w:rsidR="00C251D2" w:rsidRPr="0008633A" w:rsidRDefault="00C251D2" w:rsidP="00C251D2">
      <w:pPr>
        <w:shd w:val="clear" w:color="auto" w:fill="FFFFFF"/>
        <w:ind w:left="2977"/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</w:pPr>
    </w:p>
    <w:p w:rsidR="00C251D2" w:rsidRDefault="00C251D2" w:rsidP="00C251D2">
      <w:pPr>
        <w:shd w:val="clear" w:color="auto" w:fill="FFFFFF"/>
        <w:ind w:left="2977"/>
        <w:rPr>
          <w:rFonts w:ascii="Times New Roman" w:hAnsi="Times New Roman" w:cs="Times New Roman"/>
          <w:b/>
          <w:bCs/>
          <w:color w:val="000000"/>
          <w:spacing w:val="-7"/>
          <w:sz w:val="38"/>
          <w:szCs w:val="38"/>
        </w:rPr>
      </w:pPr>
      <w:r w:rsidRPr="001B2525">
        <w:rPr>
          <w:rFonts w:ascii="Times New Roman" w:hAnsi="Times New Roman" w:cs="Times New Roman"/>
          <w:b/>
          <w:bCs/>
          <w:color w:val="000000"/>
          <w:spacing w:val="-7"/>
          <w:sz w:val="38"/>
          <w:szCs w:val="38"/>
        </w:rPr>
        <w:t>ПОСТАНОВЛЕНИЕ</w:t>
      </w:r>
    </w:p>
    <w:p w:rsidR="00C251D2" w:rsidRPr="001B2525" w:rsidRDefault="00C251D2" w:rsidP="00C251D2">
      <w:pPr>
        <w:shd w:val="clear" w:color="auto" w:fill="FFFFFF"/>
        <w:ind w:left="2977"/>
        <w:rPr>
          <w:rFonts w:ascii="Times New Roman" w:hAnsi="Times New Roman" w:cs="Times New Roman"/>
          <w:sz w:val="28"/>
          <w:szCs w:val="28"/>
        </w:rPr>
      </w:pPr>
    </w:p>
    <w:p w:rsidR="00C251D2" w:rsidRPr="001B2525" w:rsidRDefault="00C251D2" w:rsidP="00C25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56F4">
        <w:rPr>
          <w:rFonts w:ascii="Times New Roman" w:hAnsi="Times New Roman" w:cs="Times New Roman"/>
          <w:sz w:val="28"/>
          <w:szCs w:val="28"/>
        </w:rPr>
        <w:t xml:space="preserve">16.04.2021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A6257D">
        <w:rPr>
          <w:rFonts w:ascii="Times New Roman" w:hAnsi="Times New Roman" w:cs="Times New Roman"/>
          <w:sz w:val="28"/>
          <w:szCs w:val="28"/>
        </w:rPr>
        <w:tab/>
      </w:r>
      <w:r w:rsidR="00A6257D">
        <w:rPr>
          <w:rFonts w:ascii="Times New Roman" w:hAnsi="Times New Roman" w:cs="Times New Roman"/>
          <w:sz w:val="28"/>
          <w:szCs w:val="28"/>
        </w:rPr>
        <w:tab/>
      </w:r>
      <w:r w:rsidR="00A625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525">
        <w:rPr>
          <w:rFonts w:ascii="Times New Roman" w:hAnsi="Times New Roman" w:cs="Times New Roman"/>
          <w:sz w:val="28"/>
          <w:szCs w:val="28"/>
        </w:rPr>
        <w:t xml:space="preserve">№ </w:t>
      </w:r>
      <w:r w:rsidR="005956F4">
        <w:rPr>
          <w:rFonts w:ascii="Times New Roman" w:hAnsi="Times New Roman" w:cs="Times New Roman"/>
          <w:sz w:val="28"/>
          <w:szCs w:val="28"/>
        </w:rPr>
        <w:t>52</w:t>
      </w:r>
    </w:p>
    <w:p w:rsidR="00C251D2" w:rsidRDefault="00C251D2" w:rsidP="00C251D2">
      <w:pPr>
        <w:jc w:val="center"/>
        <w:rPr>
          <w:rFonts w:ascii="Times New Roman" w:hAnsi="Times New Roman" w:cs="Times New Roman"/>
        </w:rPr>
      </w:pPr>
    </w:p>
    <w:p w:rsidR="00C251D2" w:rsidRPr="001B2525" w:rsidRDefault="00C251D2" w:rsidP="00C251D2">
      <w:pPr>
        <w:jc w:val="center"/>
        <w:rPr>
          <w:rFonts w:ascii="Times New Roman" w:hAnsi="Times New Roman" w:cs="Times New Roman"/>
        </w:rPr>
      </w:pPr>
      <w:r w:rsidRPr="001B2525">
        <w:rPr>
          <w:rFonts w:ascii="Times New Roman" w:hAnsi="Times New Roman" w:cs="Times New Roman"/>
        </w:rPr>
        <w:t>поселок Агроном</w:t>
      </w:r>
    </w:p>
    <w:p w:rsidR="00C251D2" w:rsidRDefault="00C251D2" w:rsidP="00C251D2"/>
    <w:p w:rsidR="00C251D2" w:rsidRPr="002F5E84" w:rsidRDefault="00C251D2" w:rsidP="002F5E84">
      <w:pPr>
        <w:shd w:val="clear" w:color="auto" w:fill="FFFFFF"/>
        <w:tabs>
          <w:tab w:val="left" w:pos="9639"/>
        </w:tabs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2756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 xml:space="preserve">Об утверждении </w:t>
      </w:r>
      <w:r w:rsidR="00516526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>П</w:t>
      </w:r>
      <w:r w:rsidR="002F5E84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>равил</w:t>
      </w:r>
      <w:r w:rsidR="002F5E84" w:rsidRPr="002F5E84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 оказания услуг по организации проезда транспортных средств по платным автомобильным дорогам общего пользования </w:t>
      </w:r>
      <w:r w:rsidR="002F5E84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>местного</w:t>
      </w:r>
      <w:r w:rsidR="002F5E84" w:rsidRPr="002F5E84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 значения</w:t>
      </w:r>
      <w:r w:rsidR="002F5E84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 Мичуринского сельского поселения</w:t>
      </w:r>
      <w:r w:rsidR="002F5E84" w:rsidRPr="002F5E84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>, платным участкам таких автомобильных дорог</w:t>
      </w:r>
      <w:r w:rsidR="002F5E84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C251D2" w:rsidRPr="00456029" w:rsidRDefault="00C251D2" w:rsidP="00C251D2">
      <w:pPr>
        <w:shd w:val="clear" w:color="auto" w:fill="FFFFFF"/>
        <w:tabs>
          <w:tab w:val="left" w:pos="878"/>
        </w:tabs>
        <w:spacing w:before="158" w:line="298" w:lineRule="exact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602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 соответствии с </w:t>
      </w:r>
      <w:hyperlink r:id="rId6" w:history="1">
        <w:r w:rsidR="002F5E84">
          <w:rPr>
            <w:rStyle w:val="a4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Федеральным законом</w:t>
        </w:r>
        <w:r w:rsidRPr="00456029">
          <w:rPr>
            <w:rStyle w:val="a4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от 06.10.2003 N 131-ФЗ "Об общих принципах организации местного самоуправления в Российской Федерации"</w:t>
        </w:r>
      </w:hyperlink>
      <w:r w:rsidR="00220965" w:rsidRPr="00456029">
        <w:rPr>
          <w:color w:val="000000" w:themeColor="text1"/>
          <w:spacing w:val="2"/>
          <w:sz w:val="18"/>
          <w:szCs w:val="18"/>
          <w:shd w:val="clear" w:color="auto" w:fill="FFFFFF"/>
        </w:rPr>
        <w:t>(</w:t>
      </w:r>
      <w:r w:rsidR="00220965" w:rsidRPr="0045602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 изменениями на 18 апреля 2018 года)</w:t>
      </w:r>
      <w:r w:rsidRPr="0045602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 </w:t>
      </w:r>
      <w:r w:rsidR="002F5E8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статьей 40</w:t>
      </w:r>
      <w:r w:rsidR="002F5E84">
        <w:t xml:space="preserve"> </w:t>
      </w:r>
      <w:r w:rsidR="002F5E84">
        <w:rPr>
          <w:rFonts w:ascii="Times New Roman" w:hAnsi="Times New Roman" w:cs="Times New Roman"/>
          <w:sz w:val="28"/>
          <w:szCs w:val="28"/>
        </w:rPr>
        <w:t>Федерального</w:t>
      </w:r>
      <w:r w:rsidR="002F5E84" w:rsidRPr="002F5E8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F5E84">
        <w:rPr>
          <w:rFonts w:ascii="Times New Roman" w:hAnsi="Times New Roman" w:cs="Times New Roman"/>
          <w:sz w:val="28"/>
          <w:szCs w:val="28"/>
        </w:rPr>
        <w:t>а</w:t>
      </w:r>
      <w:r w:rsidR="002F5E84" w:rsidRPr="002F5E84">
        <w:t xml:space="preserve"> </w:t>
      </w:r>
      <w:hyperlink r:id="rId7" w:history="1">
        <w:r w:rsidRPr="00456029">
          <w:rPr>
            <w:rStyle w:val="a4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="00456029" w:rsidRPr="0045602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(с изменениями на 5 декабря 2017 года</w:t>
      </w:r>
      <w:proofErr w:type="gramEnd"/>
      <w:r w:rsidR="00456029" w:rsidRPr="0045602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)</w:t>
      </w:r>
      <w:r w:rsidRPr="0045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уставом </w:t>
      </w:r>
      <w:r w:rsidR="002F5E8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Мичуринское</w:t>
      </w:r>
      <w:r w:rsidRPr="0045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E84">
        <w:rPr>
          <w:rFonts w:ascii="Times New Roman" w:hAnsi="Times New Roman" w:cs="Times New Roman"/>
          <w:color w:val="000000" w:themeColor="text1"/>
          <w:sz w:val="28"/>
          <w:szCs w:val="28"/>
        </w:rPr>
        <w:t>сельское</w:t>
      </w:r>
      <w:r w:rsidRPr="0045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2F5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proofErr w:type="gramStart"/>
      <w:r w:rsidRPr="0045602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</w:t>
      </w:r>
      <w:proofErr w:type="gramEnd"/>
      <w:r w:rsidRPr="0045602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о с т а н о в л я ю:</w:t>
      </w:r>
      <w:r w:rsidRPr="0045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6029" w:rsidRDefault="00C251D2" w:rsidP="00456029">
      <w:pPr>
        <w:shd w:val="clear" w:color="auto" w:fill="FFFFFF"/>
        <w:tabs>
          <w:tab w:val="left" w:pos="878"/>
        </w:tabs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</w:t>
      </w:r>
      <w:r w:rsidRPr="007370EA">
        <w:rPr>
          <w:rFonts w:ascii="Times New Roman" w:hAnsi="Times New Roman" w:cs="Times New Roman"/>
          <w:sz w:val="28"/>
          <w:szCs w:val="28"/>
        </w:rPr>
        <w:t xml:space="preserve">. </w:t>
      </w:r>
      <w:r w:rsidR="00222741" w:rsidRPr="0022274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Утвердить Правила оказания услуг по организации проезда транспортных средств по платным автомобильным дорогам общего пользования </w:t>
      </w:r>
      <w:r w:rsidR="00043AD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местного</w:t>
      </w:r>
      <w:r w:rsidR="00222741" w:rsidRPr="0022274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значения</w:t>
      </w:r>
      <w:r w:rsidR="00043AD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Мичуринского сельского поселения</w:t>
      </w:r>
      <w:r w:rsidR="00222741" w:rsidRPr="0022274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платным участкам таких автомобильных дорог согласно приложению к настоящему постановлению.</w:t>
      </w:r>
    </w:p>
    <w:p w:rsidR="00C251D2" w:rsidRPr="007370EA" w:rsidRDefault="00C251D2" w:rsidP="00456029">
      <w:pPr>
        <w:shd w:val="clear" w:color="auto" w:fill="FFFFFF"/>
        <w:tabs>
          <w:tab w:val="left" w:pos="878"/>
        </w:tabs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4948">
        <w:rPr>
          <w:rFonts w:ascii="Times New Roman" w:hAnsi="Times New Roman" w:cs="Times New Roman"/>
          <w:sz w:val="28"/>
          <w:szCs w:val="28"/>
        </w:rPr>
        <w:t>. Общему отделу администрации Мичуринского сельского поселения (</w:t>
      </w:r>
      <w:proofErr w:type="spellStart"/>
      <w:r w:rsidR="00615F00">
        <w:rPr>
          <w:rFonts w:ascii="Times New Roman" w:hAnsi="Times New Roman" w:cs="Times New Roman"/>
          <w:sz w:val="28"/>
          <w:szCs w:val="28"/>
        </w:rPr>
        <w:t>Усанина</w:t>
      </w:r>
      <w:proofErr w:type="spellEnd"/>
      <w:r w:rsidRPr="007D4948">
        <w:rPr>
          <w:rFonts w:ascii="Times New Roman" w:hAnsi="Times New Roman" w:cs="Times New Roman"/>
          <w:sz w:val="28"/>
          <w:szCs w:val="28"/>
        </w:rPr>
        <w:t>)</w:t>
      </w:r>
      <w:r w:rsidR="00456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 w:rsidR="00456029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D4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 - телекоммуникационной сети «Интернет» на официальном </w:t>
      </w:r>
      <w:r w:rsidRPr="007D4948">
        <w:rPr>
          <w:rFonts w:ascii="Times New Roman" w:hAnsi="Times New Roman" w:cs="Times New Roman"/>
          <w:sz w:val="28"/>
          <w:szCs w:val="28"/>
        </w:rPr>
        <w:t xml:space="preserve">сайте администрации Мичуринского сельского поселения Динского района </w:t>
      </w:r>
      <w:hyperlink r:id="rId8" w:history="1">
        <w:r w:rsidRPr="007D4948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7D4948"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r w:rsidRPr="007D4948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michurinskoe</w:t>
        </w:r>
        <w:r w:rsidRPr="007D4948"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r w:rsidRPr="007D4948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org</w:t>
        </w:r>
      </w:hyperlink>
      <w:r w:rsidRPr="007D49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741A8" w:rsidRDefault="00456029" w:rsidP="00456029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51D2" w:rsidRPr="007D49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51D2" w:rsidRPr="007D49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51D2" w:rsidRPr="007D49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615F00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029" w:rsidRDefault="00456029" w:rsidP="00456029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456029" w:rsidRDefault="00456029" w:rsidP="00456029">
      <w:pPr>
        <w:ind w:firstLine="566"/>
        <w:rPr>
          <w:rFonts w:ascii="Times New Roman" w:hAnsi="Times New Roman" w:cs="Times New Roman"/>
          <w:sz w:val="28"/>
          <w:szCs w:val="28"/>
        </w:rPr>
      </w:pPr>
    </w:p>
    <w:p w:rsidR="00456029" w:rsidRDefault="00456029" w:rsidP="00456029">
      <w:pPr>
        <w:ind w:firstLine="566"/>
        <w:rPr>
          <w:rFonts w:ascii="Times New Roman" w:hAnsi="Times New Roman" w:cs="Times New Roman"/>
          <w:sz w:val="28"/>
          <w:szCs w:val="28"/>
        </w:rPr>
      </w:pPr>
    </w:p>
    <w:p w:rsidR="00C04784" w:rsidRDefault="00C04784" w:rsidP="0045602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456029" w:rsidRDefault="00456029" w:rsidP="00456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Мичури</w:t>
      </w:r>
      <w:r w:rsidR="00C04784">
        <w:rPr>
          <w:rFonts w:ascii="Times New Roman" w:hAnsi="Times New Roman" w:cs="Times New Roman"/>
          <w:sz w:val="28"/>
          <w:szCs w:val="28"/>
        </w:rPr>
        <w:t xml:space="preserve">нского сельского поселения </w:t>
      </w:r>
      <w:r w:rsidR="00C04784">
        <w:rPr>
          <w:rFonts w:ascii="Times New Roman" w:hAnsi="Times New Roman" w:cs="Times New Roman"/>
          <w:sz w:val="28"/>
          <w:szCs w:val="28"/>
        </w:rPr>
        <w:tab/>
      </w:r>
      <w:r w:rsidR="00C04784">
        <w:rPr>
          <w:rFonts w:ascii="Times New Roman" w:hAnsi="Times New Roman" w:cs="Times New Roman"/>
          <w:sz w:val="28"/>
          <w:szCs w:val="28"/>
        </w:rPr>
        <w:tab/>
      </w:r>
      <w:r w:rsidR="00C04784">
        <w:rPr>
          <w:rFonts w:ascii="Times New Roman" w:hAnsi="Times New Roman" w:cs="Times New Roman"/>
          <w:sz w:val="28"/>
          <w:szCs w:val="28"/>
        </w:rPr>
        <w:tab/>
      </w:r>
      <w:r w:rsidR="00C04784">
        <w:rPr>
          <w:rFonts w:ascii="Times New Roman" w:hAnsi="Times New Roman" w:cs="Times New Roman"/>
          <w:sz w:val="28"/>
          <w:szCs w:val="28"/>
        </w:rPr>
        <w:tab/>
        <w:t xml:space="preserve">          С.С. Рябков</w:t>
      </w:r>
    </w:p>
    <w:p w:rsidR="00421BA4" w:rsidRDefault="00421BA4" w:rsidP="00C972E6">
      <w:pPr>
        <w:pStyle w:val="2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b w:val="0"/>
          <w:bCs w:val="0"/>
          <w:color w:val="3C3C3C"/>
          <w:spacing w:val="2"/>
          <w:sz w:val="28"/>
          <w:szCs w:val="28"/>
        </w:rPr>
      </w:pPr>
    </w:p>
    <w:p w:rsidR="00421BA4" w:rsidRDefault="00421BA4" w:rsidP="00C972E6">
      <w:pPr>
        <w:pStyle w:val="2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b w:val="0"/>
          <w:bCs w:val="0"/>
          <w:color w:val="3C3C3C"/>
          <w:spacing w:val="2"/>
          <w:sz w:val="28"/>
          <w:szCs w:val="28"/>
        </w:rPr>
      </w:pPr>
    </w:p>
    <w:p w:rsidR="0087758B" w:rsidRPr="00C972E6" w:rsidRDefault="0087758B" w:rsidP="00C972E6">
      <w:pPr>
        <w:pStyle w:val="2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b w:val="0"/>
          <w:bCs w:val="0"/>
          <w:color w:val="3C3C3C"/>
          <w:spacing w:val="2"/>
          <w:sz w:val="28"/>
          <w:szCs w:val="28"/>
        </w:rPr>
      </w:pPr>
      <w:r w:rsidRPr="00C972E6">
        <w:rPr>
          <w:b w:val="0"/>
          <w:bCs w:val="0"/>
          <w:color w:val="3C3C3C"/>
          <w:spacing w:val="2"/>
          <w:sz w:val="28"/>
          <w:szCs w:val="28"/>
        </w:rPr>
        <w:t>Приложение</w:t>
      </w:r>
    </w:p>
    <w:p w:rsidR="0087758B" w:rsidRPr="00C972E6" w:rsidRDefault="0087758B" w:rsidP="00C972E6">
      <w:pPr>
        <w:pStyle w:val="2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b w:val="0"/>
          <w:bCs w:val="0"/>
          <w:color w:val="3C3C3C"/>
          <w:spacing w:val="2"/>
          <w:sz w:val="28"/>
          <w:szCs w:val="28"/>
        </w:rPr>
      </w:pPr>
      <w:r w:rsidRPr="00C972E6">
        <w:rPr>
          <w:b w:val="0"/>
          <w:bCs w:val="0"/>
          <w:color w:val="3C3C3C"/>
          <w:spacing w:val="2"/>
          <w:sz w:val="28"/>
          <w:szCs w:val="28"/>
        </w:rPr>
        <w:t>к постановлению администрации Мичуринского сельского поселения</w:t>
      </w:r>
    </w:p>
    <w:p w:rsidR="00421BA4" w:rsidRPr="001B2525" w:rsidRDefault="00A26544" w:rsidP="00421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1BA4">
        <w:rPr>
          <w:rFonts w:ascii="Times New Roman" w:hAnsi="Times New Roman" w:cs="Times New Roman"/>
          <w:sz w:val="28"/>
          <w:szCs w:val="28"/>
        </w:rPr>
        <w:t xml:space="preserve">от </w:t>
      </w:r>
      <w:r w:rsidR="00BA0262">
        <w:rPr>
          <w:rFonts w:ascii="Times New Roman" w:hAnsi="Times New Roman" w:cs="Times New Roman"/>
          <w:sz w:val="28"/>
          <w:szCs w:val="28"/>
        </w:rPr>
        <w:t>16.04.2021</w:t>
      </w:r>
      <w:r w:rsidR="00421BA4">
        <w:rPr>
          <w:rFonts w:ascii="Times New Roman" w:hAnsi="Times New Roman" w:cs="Times New Roman"/>
          <w:sz w:val="28"/>
          <w:szCs w:val="28"/>
        </w:rPr>
        <w:t xml:space="preserve"> </w:t>
      </w:r>
      <w:r w:rsidR="00421BA4" w:rsidRPr="001B2525">
        <w:rPr>
          <w:rFonts w:ascii="Times New Roman" w:hAnsi="Times New Roman" w:cs="Times New Roman"/>
          <w:sz w:val="28"/>
          <w:szCs w:val="28"/>
        </w:rPr>
        <w:t xml:space="preserve">№ </w:t>
      </w:r>
      <w:r w:rsidR="00BA0262">
        <w:rPr>
          <w:rFonts w:ascii="Times New Roman" w:hAnsi="Times New Roman" w:cs="Times New Roman"/>
          <w:sz w:val="28"/>
          <w:szCs w:val="28"/>
        </w:rPr>
        <w:t>52</w:t>
      </w:r>
    </w:p>
    <w:p w:rsidR="0087758B" w:rsidRDefault="0087758B" w:rsidP="0087758B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</w:p>
    <w:p w:rsidR="00516526" w:rsidRPr="00516526" w:rsidRDefault="00516526" w:rsidP="00516526">
      <w:pPr>
        <w:pStyle w:val="2"/>
        <w:shd w:val="clear" w:color="auto" w:fill="FFFFFF"/>
        <w:spacing w:before="313" w:beforeAutospacing="0" w:after="188" w:afterAutospacing="0"/>
        <w:jc w:val="center"/>
        <w:textAlignment w:val="baseline"/>
        <w:rPr>
          <w:bCs w:val="0"/>
          <w:color w:val="3C3C3C"/>
          <w:spacing w:val="2"/>
          <w:sz w:val="24"/>
          <w:szCs w:val="24"/>
        </w:rPr>
      </w:pPr>
      <w:r w:rsidRPr="00516526">
        <w:rPr>
          <w:bCs w:val="0"/>
          <w:color w:val="3C3C3C"/>
          <w:spacing w:val="2"/>
          <w:sz w:val="24"/>
          <w:szCs w:val="24"/>
        </w:rPr>
        <w:t>ПРАВИЛА ОКАЗАНИЯ УСЛУГ ПО ОРГАНИЗАЦИИ ПРОЕЗДА ТРАНСПОРТНЫХ СРЕДСТВ ПО ПЛАТНЫМ АВТОМОБИЛЬНЫМ ДОРОГАМ ОБЩЕГО ПОЛЬЗОВАНИЯ МЕСТНОГО ЗНАЧЕНИЯ МИЧУРИНСКОГО СЕЛЬСКОГО ПОСЕЛЕНИЯ, ПЛАТНЫМ УЧАСТКАМ ТАКИХ АВТОМОБИЛЬНЫХ ДОРОГ</w:t>
      </w:r>
    </w:p>
    <w:p w:rsidR="00516526" w:rsidRPr="00516526" w:rsidRDefault="00516526" w:rsidP="00516526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  <w:r w:rsidRPr="00516526">
        <w:rPr>
          <w:b w:val="0"/>
          <w:bCs w:val="0"/>
          <w:color w:val="4C4C4C"/>
          <w:spacing w:val="2"/>
          <w:sz w:val="28"/>
          <w:szCs w:val="28"/>
        </w:rPr>
        <w:t>1. Общие положения</w:t>
      </w:r>
    </w:p>
    <w:p w:rsidR="00516526" w:rsidRDefault="00516526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br/>
        <w:t xml:space="preserve">1.1. </w:t>
      </w:r>
      <w:proofErr w:type="gramStart"/>
      <w:r w:rsidRPr="00516526">
        <w:rPr>
          <w:color w:val="2D2D2D"/>
          <w:spacing w:val="2"/>
          <w:sz w:val="28"/>
          <w:szCs w:val="28"/>
        </w:rPr>
        <w:t xml:space="preserve">Правила оказания услуг по организации проезда транспортных средств по платным автомобильным дорогам общего пользования </w:t>
      </w:r>
      <w:r>
        <w:rPr>
          <w:color w:val="2D2D2D"/>
          <w:spacing w:val="2"/>
          <w:sz w:val="28"/>
          <w:szCs w:val="28"/>
        </w:rPr>
        <w:t>местного</w:t>
      </w:r>
      <w:r w:rsidRPr="00516526">
        <w:rPr>
          <w:color w:val="2D2D2D"/>
          <w:spacing w:val="2"/>
          <w:sz w:val="28"/>
          <w:szCs w:val="28"/>
        </w:rPr>
        <w:t xml:space="preserve"> значения</w:t>
      </w:r>
      <w:r>
        <w:rPr>
          <w:color w:val="2D2D2D"/>
          <w:spacing w:val="2"/>
          <w:sz w:val="28"/>
          <w:szCs w:val="28"/>
        </w:rPr>
        <w:t xml:space="preserve"> Мичуринского сельского поселения</w:t>
      </w:r>
      <w:r w:rsidRPr="00516526">
        <w:rPr>
          <w:color w:val="2D2D2D"/>
          <w:spacing w:val="2"/>
          <w:sz w:val="28"/>
          <w:szCs w:val="28"/>
        </w:rPr>
        <w:t xml:space="preserve">, платным участкам таких автомобильных дорог устанавливают порядок оказания услуг по организации проезда транспортных средств по платным автомобильным дорогам общего пользования </w:t>
      </w:r>
      <w:r>
        <w:rPr>
          <w:color w:val="2D2D2D"/>
          <w:spacing w:val="2"/>
          <w:sz w:val="28"/>
          <w:szCs w:val="28"/>
        </w:rPr>
        <w:t>местного</w:t>
      </w:r>
      <w:r w:rsidRPr="00516526">
        <w:rPr>
          <w:color w:val="2D2D2D"/>
          <w:spacing w:val="2"/>
          <w:sz w:val="28"/>
          <w:szCs w:val="28"/>
        </w:rPr>
        <w:t xml:space="preserve"> значения</w:t>
      </w:r>
      <w:r>
        <w:rPr>
          <w:color w:val="2D2D2D"/>
          <w:spacing w:val="2"/>
          <w:sz w:val="28"/>
          <w:szCs w:val="28"/>
        </w:rPr>
        <w:t xml:space="preserve"> Мичуринского сельского поселения</w:t>
      </w:r>
      <w:r w:rsidRPr="00516526">
        <w:rPr>
          <w:color w:val="2D2D2D"/>
          <w:spacing w:val="2"/>
          <w:sz w:val="28"/>
          <w:szCs w:val="28"/>
        </w:rPr>
        <w:t>, платным участкам таких автомобильных дорог (далее - платная автомобильная дорога), а также требования к элементам обустройства платных</w:t>
      </w:r>
      <w:proofErr w:type="gramEnd"/>
      <w:r w:rsidRPr="00516526">
        <w:rPr>
          <w:color w:val="2D2D2D"/>
          <w:spacing w:val="2"/>
          <w:sz w:val="28"/>
          <w:szCs w:val="28"/>
        </w:rPr>
        <w:t xml:space="preserve"> автомобильных дорог в связи с оказанием таких услуг.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516526" w:rsidRDefault="00516526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t>1.2. Понятия, используемые в настоящих Правилах, означают следующее: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516526" w:rsidRDefault="00516526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Pr="00516526">
        <w:rPr>
          <w:color w:val="2D2D2D"/>
          <w:spacing w:val="2"/>
          <w:sz w:val="28"/>
          <w:szCs w:val="28"/>
        </w:rPr>
        <w:t>"оператор" - владелец платной автомобильной дороги, в том числе концессионер в случае использования платной автомобильной дороги на основе концессионного соглашения;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516526" w:rsidRDefault="00516526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Pr="00516526">
        <w:rPr>
          <w:color w:val="2D2D2D"/>
          <w:spacing w:val="2"/>
          <w:sz w:val="28"/>
          <w:szCs w:val="28"/>
        </w:rPr>
        <w:t>"проездной талон" - документ о предварительной оплате проезда по платной автомобильной дороге (наклейка, размещаемая на транспортном средстве, многоразовый талон с магнитной полосой), а также электронная контактная или бесконтактная смарт-карта;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516526" w:rsidRDefault="00516526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Pr="00516526">
        <w:rPr>
          <w:color w:val="2D2D2D"/>
          <w:spacing w:val="2"/>
          <w:sz w:val="28"/>
          <w:szCs w:val="28"/>
        </w:rPr>
        <w:t>"пропускной пункт" - расположенное на территории пункта взимания платы сооружение, обслуживающее одну полосу движения (пункт наличной оплаты, пункт электронной оплаты и открытый пункт);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516526" w:rsidRDefault="00516526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t>-</w:t>
      </w:r>
      <w:r w:rsidRPr="00516526">
        <w:rPr>
          <w:color w:val="2D2D2D"/>
          <w:spacing w:val="2"/>
          <w:sz w:val="28"/>
          <w:szCs w:val="28"/>
        </w:rPr>
        <w:t>"пункт взимания платы" - элемент обустройства платной автомобильной дороги, через который осуществляется проезд пользователей платной автомобильной дорогой (далее - пользователь) и который состоит из пропускных пунктов и включает в себя сооружения для размещения служб, инженерное оборудование и технические средства взимания платы за проезд, а также переходно-скоростные полосы движения и охраняемую стоянку для транспортных средств;</w:t>
      </w:r>
      <w:r>
        <w:rPr>
          <w:color w:val="2D2D2D"/>
          <w:spacing w:val="2"/>
          <w:sz w:val="28"/>
          <w:szCs w:val="28"/>
        </w:rPr>
        <w:t xml:space="preserve"> </w:t>
      </w:r>
      <w:proofErr w:type="gramEnd"/>
    </w:p>
    <w:p w:rsidR="00516526" w:rsidRDefault="00516526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Pr="00516526">
        <w:rPr>
          <w:color w:val="2D2D2D"/>
          <w:spacing w:val="2"/>
          <w:sz w:val="28"/>
          <w:szCs w:val="28"/>
        </w:rPr>
        <w:t xml:space="preserve">"пункт наличной оплаты" - пропускной пункт, оборудованный барьерами (шлагбаумами), позволяющий пользователю осуществлять оплату проезда </w:t>
      </w:r>
      <w:r w:rsidRPr="00516526">
        <w:rPr>
          <w:color w:val="2D2D2D"/>
          <w:spacing w:val="2"/>
          <w:sz w:val="28"/>
          <w:szCs w:val="28"/>
        </w:rPr>
        <w:lastRenderedPageBreak/>
        <w:t>путем внесения наличных денежных сре</w:t>
      </w:r>
      <w:proofErr w:type="gramStart"/>
      <w:r w:rsidRPr="00516526">
        <w:rPr>
          <w:color w:val="2D2D2D"/>
          <w:spacing w:val="2"/>
          <w:sz w:val="28"/>
          <w:szCs w:val="28"/>
        </w:rPr>
        <w:t>дств в к</w:t>
      </w:r>
      <w:proofErr w:type="gramEnd"/>
      <w:r w:rsidRPr="00516526">
        <w:rPr>
          <w:color w:val="2D2D2D"/>
          <w:spacing w:val="2"/>
          <w:sz w:val="28"/>
          <w:szCs w:val="28"/>
        </w:rPr>
        <w:t>ассу оператора или платежный терминал либо путем использования платежных карт;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516526" w:rsidRDefault="00516526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Pr="00516526">
        <w:rPr>
          <w:color w:val="2D2D2D"/>
          <w:spacing w:val="2"/>
          <w:sz w:val="28"/>
          <w:szCs w:val="28"/>
        </w:rPr>
        <w:t>"пункт электронной оплаты" - пропускной пункт, оборудованный техническими средствами автоматической идентификации транспортного средства и взимания платы за проезд. Пункт может быть оборудован барьерами (шлагбаумами);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516526" w:rsidRPr="00516526" w:rsidRDefault="00516526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Pr="00516526">
        <w:rPr>
          <w:color w:val="2D2D2D"/>
          <w:spacing w:val="2"/>
          <w:sz w:val="28"/>
          <w:szCs w:val="28"/>
        </w:rPr>
        <w:t>"техническое средство автоматической электронной оплаты" - устройство, располагаемое на транспортном средстве и предназначенное для идентификации такого транспортного средства в движении системой контроля, используемой оператором.</w:t>
      </w:r>
    </w:p>
    <w:p w:rsidR="00516526" w:rsidRDefault="00516526" w:rsidP="00516526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</w:p>
    <w:p w:rsidR="00516526" w:rsidRPr="00516526" w:rsidRDefault="00516526" w:rsidP="00516526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  <w:r w:rsidRPr="00516526">
        <w:rPr>
          <w:b w:val="0"/>
          <w:bCs w:val="0"/>
          <w:color w:val="4C4C4C"/>
          <w:spacing w:val="2"/>
          <w:sz w:val="28"/>
          <w:szCs w:val="28"/>
        </w:rPr>
        <w:t>2. Порядок организации проезда по платной автомобильной дороге</w:t>
      </w:r>
    </w:p>
    <w:p w:rsidR="00516526" w:rsidRDefault="00516526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br/>
        <w:t>2.1. Пользование платной автомобильной дорогой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проезда и организовать дорожное движение в соответствии с требованиями законодательства Российской Федерации и настоящих Правил, а пользователь - оплатить предоставленную услугу (далее - договор).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516526" w:rsidRDefault="00516526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t>2.2. Пользователь заключает с оператором договор одним из следующих способов: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516526" w:rsidRDefault="00516526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Pr="00516526">
        <w:rPr>
          <w:color w:val="2D2D2D"/>
          <w:spacing w:val="2"/>
          <w:sz w:val="28"/>
          <w:szCs w:val="28"/>
        </w:rPr>
        <w:t>въезжает на платную автомобильную дорогу;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516526" w:rsidRDefault="00516526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Pr="00516526">
        <w:rPr>
          <w:color w:val="2D2D2D"/>
          <w:spacing w:val="2"/>
          <w:sz w:val="28"/>
          <w:szCs w:val="28"/>
        </w:rPr>
        <w:t>оплачивает проезд в пункте взимания платы;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516526" w:rsidRDefault="00516526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Pr="00516526">
        <w:rPr>
          <w:color w:val="2D2D2D"/>
          <w:spacing w:val="2"/>
          <w:sz w:val="28"/>
          <w:szCs w:val="28"/>
        </w:rPr>
        <w:t>оплачивает проездной талон;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516526" w:rsidRDefault="00516526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Pr="00516526">
        <w:rPr>
          <w:color w:val="2D2D2D"/>
          <w:spacing w:val="2"/>
          <w:sz w:val="28"/>
          <w:szCs w:val="28"/>
        </w:rPr>
        <w:t>приобретает в собственность или в аренду техническое средство автоматической электронной оплаты.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516526" w:rsidRDefault="00516526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t>2.3. Проезд по платной автомобильной дороге организуется оператором с соблюдением требований законодательства Российской Федерации и Краснодарского края, в том числе </w:t>
      </w:r>
      <w:hyperlink r:id="rId9" w:history="1">
        <w:r w:rsidRPr="00516526">
          <w:rPr>
            <w:rStyle w:val="a4"/>
            <w:color w:val="00466E"/>
            <w:spacing w:val="2"/>
            <w:sz w:val="28"/>
            <w:szCs w:val="28"/>
            <w:u w:val="none"/>
          </w:rPr>
          <w:t>Закона Российской Федерации от 7 февраля 1992 года N 2300-1 "О защите прав потребителей"</w:t>
        </w:r>
      </w:hyperlink>
      <w:r w:rsidRPr="00516526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516526" w:rsidRDefault="00516526" w:rsidP="0051652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t>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516526" w:rsidRDefault="00516526" w:rsidP="0051652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t>Отказ оператора от заключения с пользователем договора при наличии возможности проезда по платной автомобильной дороге не допускается.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495BAE" w:rsidRDefault="00516526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t xml:space="preserve">2.4. Размер платы за проезд транспортных средств по платной автомобильной дороге (в том </w:t>
      </w:r>
      <w:proofErr w:type="gramStart"/>
      <w:r w:rsidRPr="00516526">
        <w:rPr>
          <w:color w:val="2D2D2D"/>
          <w:spacing w:val="2"/>
          <w:sz w:val="28"/>
          <w:szCs w:val="28"/>
        </w:rPr>
        <w:t>числе</w:t>
      </w:r>
      <w:proofErr w:type="gramEnd"/>
      <w:r w:rsidRPr="00516526">
        <w:rPr>
          <w:color w:val="2D2D2D"/>
          <w:spacing w:val="2"/>
          <w:sz w:val="28"/>
          <w:szCs w:val="28"/>
        </w:rPr>
        <w:t xml:space="preserve"> если платным участком автомобильной дороги является отдельное искусственное дорожное сооружение) устанавливается оператором с учетом положений </w:t>
      </w:r>
      <w:r w:rsidR="00495BAE">
        <w:rPr>
          <w:color w:val="2D2D2D"/>
          <w:spacing w:val="2"/>
          <w:sz w:val="28"/>
          <w:szCs w:val="28"/>
        </w:rPr>
        <w:t xml:space="preserve">законодательства </w:t>
      </w:r>
      <w:r w:rsidR="00495BAE" w:rsidRPr="00516526">
        <w:rPr>
          <w:color w:val="2D2D2D"/>
          <w:spacing w:val="2"/>
          <w:sz w:val="28"/>
          <w:szCs w:val="28"/>
        </w:rPr>
        <w:t>Российской Федерации</w:t>
      </w:r>
      <w:r w:rsidRPr="00516526">
        <w:rPr>
          <w:color w:val="2D2D2D"/>
          <w:spacing w:val="2"/>
          <w:sz w:val="28"/>
          <w:szCs w:val="28"/>
        </w:rPr>
        <w:t>.</w:t>
      </w:r>
      <w:r w:rsidR="00495BAE">
        <w:rPr>
          <w:color w:val="2D2D2D"/>
          <w:spacing w:val="2"/>
          <w:sz w:val="28"/>
          <w:szCs w:val="28"/>
        </w:rPr>
        <w:t xml:space="preserve"> </w:t>
      </w:r>
    </w:p>
    <w:p w:rsidR="00495BAE" w:rsidRDefault="00516526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t>2.5. Не допускается взимание с пользователей каких-либо иных платежей, кроме платы за проезд, взимаемой оператором.</w:t>
      </w:r>
      <w:r w:rsidR="00495BAE">
        <w:rPr>
          <w:color w:val="2D2D2D"/>
          <w:spacing w:val="2"/>
          <w:sz w:val="28"/>
          <w:szCs w:val="28"/>
        </w:rPr>
        <w:t xml:space="preserve"> </w:t>
      </w:r>
    </w:p>
    <w:p w:rsidR="00495BAE" w:rsidRDefault="00516526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lastRenderedPageBreak/>
        <w:t>2.6 Размер платы за проезд по платной автомобильной дороге может быть дифференцированным для различных категорий транспортных сре</w:t>
      </w:r>
      <w:proofErr w:type="gramStart"/>
      <w:r w:rsidRPr="00516526">
        <w:rPr>
          <w:color w:val="2D2D2D"/>
          <w:spacing w:val="2"/>
          <w:sz w:val="28"/>
          <w:szCs w:val="28"/>
        </w:rPr>
        <w:t>дств в з</w:t>
      </w:r>
      <w:proofErr w:type="gramEnd"/>
      <w:r w:rsidRPr="00516526">
        <w:rPr>
          <w:color w:val="2D2D2D"/>
          <w:spacing w:val="2"/>
          <w:sz w:val="28"/>
          <w:szCs w:val="28"/>
        </w:rPr>
        <w:t>ависимости от времени суток, дня недели или месяца года.</w:t>
      </w:r>
      <w:r w:rsidR="00495BAE">
        <w:rPr>
          <w:color w:val="2D2D2D"/>
          <w:spacing w:val="2"/>
          <w:sz w:val="28"/>
          <w:szCs w:val="28"/>
        </w:rPr>
        <w:t xml:space="preserve"> </w:t>
      </w:r>
    </w:p>
    <w:p w:rsidR="00495BAE" w:rsidRDefault="00516526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t>2.7. Дифференцированный в зависимости от времени суток, дня недели или месяца года размер платы за проезд по платной автомобильной дороге устанавливается равным в отношении транспортных средств одной категории, при этом оператор вправе для привлечения пользователей предоставлять скидки по оплате проезда в зависимости от частоты и (или) регулярности поездок. Скидки должны быть равными для транспортных средств одной категории при одинаковой частоте или регулярности поездок.</w:t>
      </w:r>
      <w:r w:rsidR="00495BAE">
        <w:rPr>
          <w:color w:val="2D2D2D"/>
          <w:spacing w:val="2"/>
          <w:sz w:val="28"/>
          <w:szCs w:val="28"/>
        </w:rPr>
        <w:t xml:space="preserve"> </w:t>
      </w:r>
    </w:p>
    <w:p w:rsidR="00495BAE" w:rsidRDefault="00516526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t xml:space="preserve">2.8. </w:t>
      </w:r>
      <w:proofErr w:type="gramStart"/>
      <w:r w:rsidRPr="00516526">
        <w:rPr>
          <w:color w:val="2D2D2D"/>
          <w:spacing w:val="2"/>
          <w:sz w:val="28"/>
          <w:szCs w:val="28"/>
        </w:rPr>
        <w:t>Предоставление права проезда без взимания платы или со скидкой от установленной платы (права льготного проезда) для отдельных категорий пользователей осуществляется в случаях, предусмотренных </w:t>
      </w:r>
      <w:hyperlink r:id="rId10" w:history="1">
        <w:r w:rsidRPr="00516526">
          <w:rPr>
            <w:rStyle w:val="a4"/>
            <w:color w:val="00466E"/>
            <w:spacing w:val="2"/>
            <w:sz w:val="28"/>
            <w:szCs w:val="28"/>
          </w:rPr>
          <w:t>Законом Краснодарского края от 7 июня 2001 года N 369-КЗ "Об автомобильных дорогах, расположенных на территории Краснодарского края"</w:t>
        </w:r>
      </w:hyperlink>
      <w:r w:rsidRPr="00516526">
        <w:rPr>
          <w:color w:val="2D2D2D"/>
          <w:spacing w:val="2"/>
          <w:sz w:val="28"/>
          <w:szCs w:val="28"/>
        </w:rPr>
        <w:t>.</w:t>
      </w:r>
      <w:r w:rsidR="00495BAE">
        <w:rPr>
          <w:color w:val="2D2D2D"/>
          <w:spacing w:val="2"/>
          <w:sz w:val="28"/>
          <w:szCs w:val="28"/>
        </w:rPr>
        <w:t xml:space="preserve"> </w:t>
      </w:r>
      <w:r w:rsidRPr="00516526">
        <w:rPr>
          <w:color w:val="2D2D2D"/>
          <w:spacing w:val="2"/>
          <w:sz w:val="28"/>
          <w:szCs w:val="28"/>
        </w:rPr>
        <w:t>При этом в пункте взимания платы оператором предусматривается пропускной пункт, обеспечивающий пропуск транспортных средств, имеющих право льготного проезда или</w:t>
      </w:r>
      <w:proofErr w:type="gramEnd"/>
      <w:r w:rsidRPr="00516526">
        <w:rPr>
          <w:color w:val="2D2D2D"/>
          <w:spacing w:val="2"/>
          <w:sz w:val="28"/>
          <w:szCs w:val="28"/>
        </w:rPr>
        <w:t xml:space="preserve"> право проезда без взимания платы (открытый пункт). Такой пункт может быть оборудован барьерами (шлагбаумами).</w:t>
      </w:r>
      <w:r w:rsidR="00495BAE">
        <w:rPr>
          <w:color w:val="2D2D2D"/>
          <w:spacing w:val="2"/>
          <w:sz w:val="28"/>
          <w:szCs w:val="28"/>
        </w:rPr>
        <w:t xml:space="preserve"> </w:t>
      </w:r>
    </w:p>
    <w:p w:rsidR="00495BAE" w:rsidRDefault="00516526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t>2.9. Плата за проезд взимается на пунктах взимания платы, за исключением случаев предварительной оплаты проезда.</w:t>
      </w:r>
      <w:r w:rsidR="00495BAE">
        <w:rPr>
          <w:color w:val="2D2D2D"/>
          <w:spacing w:val="2"/>
          <w:sz w:val="28"/>
          <w:szCs w:val="28"/>
        </w:rPr>
        <w:t xml:space="preserve"> </w:t>
      </w:r>
    </w:p>
    <w:p w:rsidR="00495BAE" w:rsidRDefault="00516526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t>2.10. Пользователи, осуществляющие проезд по платной автомобильной дороге, не оплатившие установленной платы за проезд, кроме случаев, предусмотренных пунктом 2.8 настоящих Правил, несут ответственность в соответствии с законодательством Российской Федерации.</w:t>
      </w:r>
      <w:r w:rsidR="00495BAE">
        <w:rPr>
          <w:color w:val="2D2D2D"/>
          <w:spacing w:val="2"/>
          <w:sz w:val="28"/>
          <w:szCs w:val="28"/>
        </w:rPr>
        <w:t xml:space="preserve"> </w:t>
      </w:r>
    </w:p>
    <w:p w:rsidR="00495BAE" w:rsidRDefault="00516526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t>2.11. Выдача пользователю, оплатившему проезд, документа об оплате проезда производится в пункте взимания платы.</w:t>
      </w:r>
      <w:r w:rsidR="00495BAE">
        <w:rPr>
          <w:color w:val="2D2D2D"/>
          <w:spacing w:val="2"/>
          <w:sz w:val="28"/>
          <w:szCs w:val="28"/>
        </w:rPr>
        <w:t xml:space="preserve"> </w:t>
      </w:r>
    </w:p>
    <w:p w:rsidR="00495BAE" w:rsidRDefault="00516526" w:rsidP="00495BA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t>В качестве документов, подтверждающих заключение договора с оператором и оплату проезда, могут использоваться:</w:t>
      </w:r>
      <w:r w:rsidR="00495BAE">
        <w:rPr>
          <w:color w:val="2D2D2D"/>
          <w:spacing w:val="2"/>
          <w:sz w:val="28"/>
          <w:szCs w:val="28"/>
        </w:rPr>
        <w:t xml:space="preserve"> </w:t>
      </w:r>
    </w:p>
    <w:p w:rsidR="00495BAE" w:rsidRDefault="00495BAE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проездные талоны (наклейки размером не более 105 мм x 75 мм) сроком действия 1 месяц, 3 месяца, 6 месяцев и 1 год, дающие право на проезд через пункт взимания платы платной автомобильной дороги оператора;</w:t>
      </w:r>
      <w:proofErr w:type="gramStart"/>
      <w:r w:rsidR="00516526" w:rsidRPr="00516526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>-</w:t>
      </w:r>
      <w:proofErr w:type="gramEnd"/>
      <w:r w:rsidR="00516526" w:rsidRPr="00516526">
        <w:rPr>
          <w:color w:val="2D2D2D"/>
          <w:spacing w:val="2"/>
          <w:sz w:val="28"/>
          <w:szCs w:val="28"/>
        </w:rPr>
        <w:t>проездные талоны (наклейки размером не более 105 мм x 75 мм, многоразовые талоны с магнитной полосой, электронные контактные и бесконтактные смарт-карты), дающие право на ограниченное число проездов через пункт взимания платы платной автомобильной дороги оператора.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495BAE" w:rsidRDefault="00516526" w:rsidP="00495BA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t>В случае оплаты проезда с использованием технических средств автоматической электронной оплаты документ об оплате проезда выдается в пункте взимания платы по требованию пользователя.</w:t>
      </w:r>
      <w:r w:rsidR="00495BAE">
        <w:rPr>
          <w:color w:val="2D2D2D"/>
          <w:spacing w:val="2"/>
          <w:sz w:val="28"/>
          <w:szCs w:val="28"/>
        </w:rPr>
        <w:t xml:space="preserve"> </w:t>
      </w:r>
    </w:p>
    <w:p w:rsidR="00495BAE" w:rsidRDefault="00516526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t xml:space="preserve">2.12.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 и по усмотрению оператора на государственных языках субъектов Российской Федерации и родных языках народов Российской </w:t>
      </w:r>
      <w:r w:rsidRPr="00516526">
        <w:rPr>
          <w:color w:val="2D2D2D"/>
          <w:spacing w:val="2"/>
          <w:sz w:val="28"/>
          <w:szCs w:val="28"/>
        </w:rPr>
        <w:lastRenderedPageBreak/>
        <w:t>Федерации, а также иностранных языках. Информация доводится до сведения пользователей с помощью информационных табло, размещенных для ознакомления в общедоступном месте на территории пункта взимания платы и (или) местах въезда на платную автомобильную дорогу, а также местах продажи проездных талонов и местах продажи, аренды и установки технических средств автоматической электронной оплаты. Эта информация должна содержать:</w:t>
      </w:r>
      <w:r w:rsidR="00495BAE">
        <w:rPr>
          <w:color w:val="2D2D2D"/>
          <w:spacing w:val="2"/>
          <w:sz w:val="28"/>
          <w:szCs w:val="28"/>
        </w:rPr>
        <w:t xml:space="preserve"> </w:t>
      </w:r>
    </w:p>
    <w:p w:rsidR="00495BAE" w:rsidRDefault="00495BAE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схему платной автомобильной дороги с указанием начального пункта платной автомобильной дороги и обозначением пунктов взимания платы и маршрута альтернативного бесплатного проезда;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495BAE" w:rsidRDefault="00495BAE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полное официальное наименование, адрес (место нахождения) и сведения о государственной регистрации оператора;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495BAE" w:rsidRDefault="00495BAE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условия договора и порядок оплаты услуг, предоставляемых оператором, в том числе: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495BAE" w:rsidRDefault="00495BAE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размер платы для различных категорий транспортных сре</w:t>
      </w:r>
      <w:proofErr w:type="gramStart"/>
      <w:r w:rsidR="00516526" w:rsidRPr="00516526">
        <w:rPr>
          <w:color w:val="2D2D2D"/>
          <w:spacing w:val="2"/>
          <w:sz w:val="28"/>
          <w:szCs w:val="28"/>
        </w:rPr>
        <w:t>дств в з</w:t>
      </w:r>
      <w:proofErr w:type="gramEnd"/>
      <w:r w:rsidR="00516526" w:rsidRPr="00516526">
        <w:rPr>
          <w:color w:val="2D2D2D"/>
          <w:spacing w:val="2"/>
          <w:sz w:val="28"/>
          <w:szCs w:val="28"/>
        </w:rPr>
        <w:t>ависимости от времени суток, дня недели или месяца года;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495BAE" w:rsidRDefault="00495BAE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размер и правила предоставления скидок по оплате проезда в зависимости от частоты и (или) регулярности поездок: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495BAE" w:rsidRDefault="00495BAE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порядок, способы (формы) и система оплаты проезда;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495BAE" w:rsidRDefault="00495BAE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перечень пользователей, имеющих право проезда без взимания платы или право льготного проезда, а также перечень льгот, предоставляемых при оказании услуг;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495BAE" w:rsidRDefault="00495BAE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адрес и номер телефона аварийной службы оператора;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495BAE" w:rsidRDefault="00495BAE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адрес и номер бесплатного телефона подразделения оператора, осуществляющего прием претензий пользователей;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495BAE" w:rsidRDefault="00495BAE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 xml:space="preserve">адрес и номер </w:t>
      </w:r>
      <w:proofErr w:type="gramStart"/>
      <w:r w:rsidR="00516526" w:rsidRPr="00516526">
        <w:rPr>
          <w:color w:val="2D2D2D"/>
          <w:spacing w:val="2"/>
          <w:sz w:val="28"/>
          <w:szCs w:val="28"/>
        </w:rPr>
        <w:t>телефона подразделения Государственной инспекции безопасности дорожного движения Министерства внутренних дел Российской</w:t>
      </w:r>
      <w:proofErr w:type="gramEnd"/>
      <w:r w:rsidR="00516526" w:rsidRPr="00516526">
        <w:rPr>
          <w:color w:val="2D2D2D"/>
          <w:spacing w:val="2"/>
          <w:sz w:val="28"/>
          <w:szCs w:val="28"/>
        </w:rPr>
        <w:t xml:space="preserve"> Федерации, обслуживающего платную автомобильную дорогу;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495BAE" w:rsidRDefault="00495BAE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адрес и номер телефона подразделения по защите прав потребителей органа местного самоуправления (если такое имеется).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495BAE" w:rsidRDefault="00516526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t>2.13. Места размещения информационных табло должны соответствовать национальным стандартам, устанавливающим требования к информационным дорожным знакам.</w:t>
      </w:r>
      <w:r w:rsidR="00495BAE">
        <w:rPr>
          <w:color w:val="2D2D2D"/>
          <w:spacing w:val="2"/>
          <w:sz w:val="28"/>
          <w:szCs w:val="28"/>
        </w:rPr>
        <w:t xml:space="preserve"> </w:t>
      </w:r>
    </w:p>
    <w:p w:rsidR="00495BAE" w:rsidRDefault="00516526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t xml:space="preserve">2.14. В целях </w:t>
      </w:r>
      <w:proofErr w:type="gramStart"/>
      <w:r w:rsidRPr="00516526">
        <w:rPr>
          <w:color w:val="2D2D2D"/>
          <w:spacing w:val="2"/>
          <w:sz w:val="28"/>
          <w:szCs w:val="28"/>
        </w:rPr>
        <w:t>контроля за</w:t>
      </w:r>
      <w:proofErr w:type="gramEnd"/>
      <w:r w:rsidRPr="00516526">
        <w:rPr>
          <w:color w:val="2D2D2D"/>
          <w:spacing w:val="2"/>
          <w:sz w:val="28"/>
          <w:szCs w:val="28"/>
        </w:rPr>
        <w:t xml:space="preserve"> исполнением договора и урегулирования возникающих споров оператором может осуществляться регистрация фактов пользования платной автомобильной дорогой, включающая сбор, хранение и использование следующих данных:</w:t>
      </w:r>
      <w:r w:rsidR="00495BAE">
        <w:rPr>
          <w:color w:val="2D2D2D"/>
          <w:spacing w:val="2"/>
          <w:sz w:val="28"/>
          <w:szCs w:val="28"/>
        </w:rPr>
        <w:t xml:space="preserve"> </w:t>
      </w:r>
    </w:p>
    <w:p w:rsidR="00495BAE" w:rsidRDefault="00495BAE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государственный регистрационный номер транспортного средства;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495BAE" w:rsidRDefault="00495BAE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фотография (видеоизображение) транспортного средства;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495BAE" w:rsidRDefault="00495BAE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фотография водителя за рулем транспортного средства;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495BAE" w:rsidRDefault="00495BAE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время и место пользования платной автомобильной дорогой.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495BAE" w:rsidRDefault="00516526" w:rsidP="00495BA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t>Все данные пользователей должны обрабатываться в соответствии с </w:t>
      </w:r>
      <w:hyperlink r:id="rId11" w:history="1">
        <w:r w:rsidRPr="00516526">
          <w:rPr>
            <w:rStyle w:val="a4"/>
            <w:color w:val="00466E"/>
            <w:spacing w:val="2"/>
            <w:sz w:val="28"/>
            <w:szCs w:val="28"/>
          </w:rPr>
          <w:t>Федеральным законом от 27 июля 2006 года N 152-ФЗ "О персональных данных"</w:t>
        </w:r>
      </w:hyperlink>
      <w:r w:rsidRPr="00516526">
        <w:rPr>
          <w:color w:val="2D2D2D"/>
          <w:spacing w:val="2"/>
          <w:sz w:val="28"/>
          <w:szCs w:val="28"/>
        </w:rPr>
        <w:t>.</w:t>
      </w:r>
      <w:r w:rsidR="00495BAE">
        <w:rPr>
          <w:color w:val="2D2D2D"/>
          <w:spacing w:val="2"/>
          <w:sz w:val="28"/>
          <w:szCs w:val="28"/>
        </w:rPr>
        <w:t xml:space="preserve"> </w:t>
      </w:r>
    </w:p>
    <w:p w:rsidR="00516526" w:rsidRPr="00516526" w:rsidRDefault="00516526" w:rsidP="00495B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lastRenderedPageBreak/>
        <w:t>2.15. При хранении и использовании оператором данных о пользователе, предусмотренных пунктом 2.14 настоящих Правил, необходимо исключить свободный доступ к этим данным третьих лиц. По истечении установленного законодательством Российской Федерации срока исковой давности данные о пользователях должны быть уничтожены оператором.</w:t>
      </w:r>
      <w:r w:rsidR="00495BAE">
        <w:rPr>
          <w:color w:val="2D2D2D"/>
          <w:spacing w:val="2"/>
          <w:sz w:val="28"/>
          <w:szCs w:val="28"/>
        </w:rPr>
        <w:t xml:space="preserve"> </w:t>
      </w:r>
      <w:r w:rsidRPr="00516526">
        <w:rPr>
          <w:color w:val="2D2D2D"/>
          <w:spacing w:val="2"/>
          <w:sz w:val="28"/>
          <w:szCs w:val="28"/>
        </w:rPr>
        <w:t>2.16. В случае если при проезде по платной автомобильной дороге транспортное средство прекратило движение из-за его технической неисправности, в том числе в результате дорожно-транспортного происшествия, и создает опасность для движения других транспортных средств, такое транспортное средство перемещается оператором на охраняемую стоянку ближайшего пункта взимания платы. При этом плата за перемещение транспортного средства и за 1-е сутки хранения на охраняемой стоянке не взимается.</w:t>
      </w:r>
    </w:p>
    <w:p w:rsidR="0011511E" w:rsidRDefault="0011511E" w:rsidP="00516526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</w:p>
    <w:p w:rsidR="00516526" w:rsidRPr="00516526" w:rsidRDefault="00516526" w:rsidP="00516526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  <w:r w:rsidRPr="00516526">
        <w:rPr>
          <w:b w:val="0"/>
          <w:bCs w:val="0"/>
          <w:color w:val="4C4C4C"/>
          <w:spacing w:val="2"/>
          <w:sz w:val="28"/>
          <w:szCs w:val="28"/>
        </w:rPr>
        <w:t>3. Права и обязанности оператора при организации проезда</w:t>
      </w:r>
    </w:p>
    <w:p w:rsidR="0011511E" w:rsidRDefault="00516526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br/>
        <w:t>3.1. Оператор вправе: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не открывать барьера (шлагбаума) и не пропускать через пункт взимания платы пользователей, избегающих оплаты проезда, оплачивающих проезд в размере, меньшем установленного размера, кроме случаев, предусмотренных пунктом 2.8 настоящих Правил, или имеющих задолженность перед оператором по оплате проезда;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предоставить пользователям возможность предварительной оплаты проезда по платной автомобильной дороге оператора;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принимать решения о предоставлении права льготного проезда транспортных средств по платной автомобильной дороге отдельным категориям пользователей и отдельным категориям транспортных средств;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сдавать в аренду или продавать пользователям технические средства автоматической электронной оплаты;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при продаже пользователю проездных талонов, при продаже или предоставлении в аренду технических средств автоматической электронной оплаты осуществлять регистрацию пользователей и их транспортных сре</w:t>
      </w:r>
      <w:proofErr w:type="gramStart"/>
      <w:r w:rsidR="00516526" w:rsidRPr="00516526">
        <w:rPr>
          <w:color w:val="2D2D2D"/>
          <w:spacing w:val="2"/>
          <w:sz w:val="28"/>
          <w:szCs w:val="28"/>
        </w:rPr>
        <w:t>дств в с</w:t>
      </w:r>
      <w:proofErr w:type="gramEnd"/>
      <w:r w:rsidR="00516526" w:rsidRPr="00516526">
        <w:rPr>
          <w:color w:val="2D2D2D"/>
          <w:spacing w:val="2"/>
          <w:sz w:val="28"/>
          <w:szCs w:val="28"/>
        </w:rPr>
        <w:t>истеме учета оператора.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11511E" w:rsidRDefault="00516526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t>3.2. Оператор обязан: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организовывать дорожное движение и обеспечивать беспрепятственный проезд транспортных средств пользователей по платной автомобильной дороге, исключающий образование дорожных заторов, при условии соблюдения пользователями предусмотренного скоростного режима и обеспечении ими безопасности дорожного движения;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 xml:space="preserve">устранять в установленные сроки неисправности, препятствующие нормальному использованию платной автомобильной дороги, а также обеспечить перемещение транспортного средства, прекратившего движение по платной автомобильной дороге вследствие его технической неисправности, в том числе в результате дорожно-транспортного </w:t>
      </w:r>
      <w:r w:rsidR="00516526" w:rsidRPr="00516526">
        <w:rPr>
          <w:color w:val="2D2D2D"/>
          <w:spacing w:val="2"/>
          <w:sz w:val="28"/>
          <w:szCs w:val="28"/>
        </w:rPr>
        <w:lastRenderedPageBreak/>
        <w:t>происшествия, и создающего опасность для движения других транспортных средств, на охраняемую стоянку ближайшего пункта взимания платы;</w:t>
      </w:r>
      <w:r>
        <w:rPr>
          <w:color w:val="2D2D2D"/>
          <w:spacing w:val="2"/>
          <w:sz w:val="28"/>
          <w:szCs w:val="28"/>
        </w:rPr>
        <w:t xml:space="preserve"> </w:t>
      </w:r>
      <w:proofErr w:type="gramEnd"/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обеспечивать пользователей информацией об аварийной или о чрезвычайной ситуации на платной автомобильной дороге, неблагоприятных погодных условиях, повышающих опасность возникновения дорожно-транспортных происшествий, и других обстоятельствах, влияющих на безопасность дорожного движения по платной автомобильной дороге, в том числе с использованием информационного табло;</w:t>
      </w:r>
      <w:r>
        <w:rPr>
          <w:color w:val="2D2D2D"/>
          <w:spacing w:val="2"/>
          <w:sz w:val="28"/>
          <w:szCs w:val="28"/>
        </w:rPr>
        <w:t xml:space="preserve"> </w:t>
      </w:r>
      <w:proofErr w:type="gramEnd"/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обеспечивать соответствие транспортно-эксплуатационных характеристик платной автомобильной дороги нормативным требованиям;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обеспечивать сохранность данных, предусмотренных пунктом 2.14 настоящих Правил;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сообщать пользователю по его письменному заявлению сведения, относящиеся к договору и предоставляемым услугам;</w:t>
      </w:r>
      <w:r>
        <w:rPr>
          <w:color w:val="2D2D2D"/>
          <w:spacing w:val="2"/>
          <w:sz w:val="28"/>
          <w:szCs w:val="28"/>
        </w:rPr>
        <w:t xml:space="preserve">  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 xml:space="preserve">обеспечивать на каждом пункте взимания платы прием письменных претензий </w:t>
      </w:r>
      <w:proofErr w:type="gramStart"/>
      <w:r w:rsidR="00516526" w:rsidRPr="00516526">
        <w:rPr>
          <w:color w:val="2D2D2D"/>
          <w:spacing w:val="2"/>
          <w:sz w:val="28"/>
          <w:szCs w:val="28"/>
        </w:rPr>
        <w:t>пользователей</w:t>
      </w:r>
      <w:proofErr w:type="gramEnd"/>
      <w:r w:rsidR="00516526" w:rsidRPr="00516526">
        <w:rPr>
          <w:color w:val="2D2D2D"/>
          <w:spacing w:val="2"/>
          <w:sz w:val="28"/>
          <w:szCs w:val="28"/>
        </w:rPr>
        <w:t xml:space="preserve"> к качеству оказываемых оператором услуг;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своевременно размещать в пунктах взимания платы и на информационных табло информацию об изменении платы за проезд;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516526" w:rsidRPr="00516526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извещать пользователей о порядке использования проездных талонов путем размещения на талоне краткой инструкции.</w:t>
      </w:r>
    </w:p>
    <w:p w:rsidR="0011511E" w:rsidRDefault="0011511E" w:rsidP="00516526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</w:p>
    <w:p w:rsidR="00516526" w:rsidRPr="00516526" w:rsidRDefault="00516526" w:rsidP="00516526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  <w:r w:rsidRPr="00516526">
        <w:rPr>
          <w:b w:val="0"/>
          <w:bCs w:val="0"/>
          <w:color w:val="4C4C4C"/>
          <w:spacing w:val="2"/>
          <w:sz w:val="28"/>
          <w:szCs w:val="28"/>
        </w:rPr>
        <w:t>4. Права и обязанности пользователя</w:t>
      </w:r>
    </w:p>
    <w:p w:rsidR="0011511E" w:rsidRDefault="00516526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br/>
        <w:t>4.1. Пользователь имеет право:</w:t>
      </w:r>
      <w:r w:rsidR="0011511E">
        <w:rPr>
          <w:color w:val="2D2D2D"/>
          <w:spacing w:val="2"/>
          <w:sz w:val="28"/>
          <w:szCs w:val="28"/>
        </w:rPr>
        <w:t xml:space="preserve"> 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получать информацию о правилах пользования платной автомобильной дорогой, стоимости проезда, порядке и способах оплаты проезда, перечне услуг, входящих в стоимость проезда, и порядке оказания таких услуг, а также о маршрутах альтернативного бесплатного проезда;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осуществлять проезд по платной автомобильной дороге в соответствии с договором.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11511E" w:rsidRDefault="00516526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t>4.2. Пользователь обязан: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проезжать пункт взимания платы только через пункты наличной оплаты, если транспортное средство не имеет размещенных в соответствии с требованиями оператора проездных талонов или не оборудовано техническими средствами автоматической электронной оплаты;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осуществлять оплату проезда в пункте взимания платы путем внесения наличных денежных сре</w:t>
      </w:r>
      <w:proofErr w:type="gramStart"/>
      <w:r w:rsidR="00516526" w:rsidRPr="00516526">
        <w:rPr>
          <w:color w:val="2D2D2D"/>
          <w:spacing w:val="2"/>
          <w:sz w:val="28"/>
          <w:szCs w:val="28"/>
        </w:rPr>
        <w:t>дств в к</w:t>
      </w:r>
      <w:proofErr w:type="gramEnd"/>
      <w:r w:rsidR="00516526" w:rsidRPr="00516526">
        <w:rPr>
          <w:color w:val="2D2D2D"/>
          <w:spacing w:val="2"/>
          <w:sz w:val="28"/>
          <w:szCs w:val="28"/>
        </w:rPr>
        <w:t>ассу оператора или платежный терминал, либо путем использования платежных карт, либо путем предварительной оплаты проезда;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совершить полную остановку транспортного средства для оплаты проезда при проезде через пункт наличной оплаты. После совершения оплаты движение транспортного средства разрешается с момента открытия барьера (шлагбаума);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>-</w:t>
      </w:r>
      <w:r w:rsidR="00516526" w:rsidRPr="00516526">
        <w:rPr>
          <w:color w:val="2D2D2D"/>
          <w:spacing w:val="2"/>
          <w:sz w:val="28"/>
          <w:szCs w:val="28"/>
        </w:rPr>
        <w:t>при проезде через пункт взимания платы иметь на транспортном средстве соответствующие требованиям национального стандарта государственные регистрационные знаки и соблюдать у</w:t>
      </w:r>
      <w:r>
        <w:rPr>
          <w:color w:val="2D2D2D"/>
          <w:spacing w:val="2"/>
          <w:sz w:val="28"/>
          <w:szCs w:val="28"/>
        </w:rPr>
        <w:t xml:space="preserve">становленные оператором порядок </w:t>
      </w:r>
      <w:r w:rsidR="00516526" w:rsidRPr="00516526">
        <w:rPr>
          <w:color w:val="2D2D2D"/>
          <w:spacing w:val="2"/>
          <w:sz w:val="28"/>
          <w:szCs w:val="28"/>
        </w:rPr>
        <w:t>проезда, скоростной режим движения и дистанцию;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при использовании проездного талона размещать его на транспортном средстве в соответствии с инструкцией оператора. Размещение проездного талона в виде наклейки не в соответствии с инструкцией оператора, препятствующее контролю или идентификации транспортного средства, не дает права на проезд по платной автомобильной дороге;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в случае наличной оплаты проезда сохранять документ об оплате проезда до момента выезда с платной автомобильной дороги;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использовать техническое средство автоматической электронной оплаты только на транспортном средстве, зарегистрированном в системе учета оператора.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11511E" w:rsidRDefault="00516526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6526">
        <w:rPr>
          <w:color w:val="2D2D2D"/>
          <w:spacing w:val="2"/>
          <w:sz w:val="28"/>
          <w:szCs w:val="28"/>
        </w:rPr>
        <w:t>4.3. Пользователям запрещается препятствовать нормальной работе пунктов взимания платы, в том числе:</w:t>
      </w:r>
      <w:r w:rsidR="0011511E">
        <w:rPr>
          <w:color w:val="2D2D2D"/>
          <w:spacing w:val="2"/>
          <w:sz w:val="28"/>
          <w:szCs w:val="28"/>
        </w:rPr>
        <w:t xml:space="preserve"> 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блокировать проезд через пропускной пункт;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самостоятельно убирать барьер (шлагбаум) для проезда через пропускной</w:t>
      </w:r>
      <w:r>
        <w:rPr>
          <w:color w:val="2D2D2D"/>
          <w:spacing w:val="2"/>
          <w:sz w:val="28"/>
          <w:szCs w:val="28"/>
        </w:rPr>
        <w:t xml:space="preserve"> </w:t>
      </w:r>
      <w:r w:rsidR="00516526" w:rsidRPr="00516526">
        <w:rPr>
          <w:color w:val="2D2D2D"/>
          <w:spacing w:val="2"/>
          <w:sz w:val="28"/>
          <w:szCs w:val="28"/>
        </w:rPr>
        <w:t>пункт;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въезжать на платную автомобильную дорогу или выезжать с платной автомобильной дороги, минуя пункт взимания платы;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11511E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>проезжать через пункт взимания платы, не оплатив установленной платы за проезд, за исключением случаев, предусмотренных пунктом 2.8 настоящих Правил;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516526" w:rsidRPr="00516526" w:rsidRDefault="0011511E" w:rsidP="005165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516526" w:rsidRPr="00516526">
        <w:rPr>
          <w:color w:val="2D2D2D"/>
          <w:spacing w:val="2"/>
          <w:sz w:val="28"/>
          <w:szCs w:val="28"/>
        </w:rPr>
        <w:t xml:space="preserve">разрушать оборудование пунктов взимания платы или совершать иные действия, нарушающие установленный порядок проезда через пункт взимания платы и пользования платной автомобильной дорогой с целью отказа от платы, </w:t>
      </w:r>
      <w:r w:rsidR="00A26544" w:rsidRPr="00516526">
        <w:rPr>
          <w:color w:val="2D2D2D"/>
          <w:spacing w:val="2"/>
          <w:sz w:val="28"/>
          <w:szCs w:val="28"/>
        </w:rPr>
        <w:t>избежание</w:t>
      </w:r>
      <w:r w:rsidR="00516526" w:rsidRPr="00516526">
        <w:rPr>
          <w:color w:val="2D2D2D"/>
          <w:spacing w:val="2"/>
          <w:sz w:val="28"/>
          <w:szCs w:val="28"/>
        </w:rPr>
        <w:t xml:space="preserve"> платежа или оплаты платежей в размере, меньшем установленного размера.</w:t>
      </w:r>
    </w:p>
    <w:p w:rsidR="00456029" w:rsidRPr="00516526" w:rsidRDefault="00456029" w:rsidP="00516526">
      <w:pPr>
        <w:rPr>
          <w:rFonts w:ascii="Times New Roman" w:hAnsi="Times New Roman" w:cs="Times New Roman"/>
          <w:sz w:val="28"/>
          <w:szCs w:val="28"/>
        </w:rPr>
      </w:pPr>
    </w:p>
    <w:p w:rsidR="003A3318" w:rsidRDefault="003A3318" w:rsidP="00456029"/>
    <w:p w:rsidR="003A3318" w:rsidRDefault="003A3318" w:rsidP="00456029">
      <w:pPr>
        <w:rPr>
          <w:rFonts w:ascii="Times New Roman" w:hAnsi="Times New Roman" w:cs="Times New Roman"/>
          <w:sz w:val="28"/>
          <w:szCs w:val="28"/>
        </w:rPr>
      </w:pPr>
    </w:p>
    <w:p w:rsidR="003A3318" w:rsidRDefault="003A3318" w:rsidP="00456029">
      <w:pPr>
        <w:rPr>
          <w:rFonts w:ascii="Times New Roman" w:hAnsi="Times New Roman" w:cs="Times New Roman"/>
          <w:sz w:val="28"/>
          <w:szCs w:val="28"/>
        </w:rPr>
      </w:pPr>
    </w:p>
    <w:p w:rsidR="003A3318" w:rsidRDefault="003A3318" w:rsidP="00456029">
      <w:pPr>
        <w:rPr>
          <w:rFonts w:ascii="Times New Roman" w:hAnsi="Times New Roman" w:cs="Times New Roman"/>
          <w:sz w:val="28"/>
          <w:szCs w:val="28"/>
        </w:rPr>
      </w:pPr>
    </w:p>
    <w:p w:rsidR="003A3318" w:rsidRDefault="003A3318" w:rsidP="00456029">
      <w:pPr>
        <w:rPr>
          <w:rFonts w:ascii="Times New Roman" w:hAnsi="Times New Roman" w:cs="Times New Roman"/>
          <w:sz w:val="28"/>
          <w:szCs w:val="28"/>
        </w:rPr>
      </w:pPr>
    </w:p>
    <w:p w:rsidR="003A3318" w:rsidRDefault="003A3318" w:rsidP="00456029">
      <w:pPr>
        <w:rPr>
          <w:rFonts w:ascii="Times New Roman" w:hAnsi="Times New Roman" w:cs="Times New Roman"/>
          <w:sz w:val="28"/>
          <w:szCs w:val="28"/>
        </w:rPr>
      </w:pPr>
    </w:p>
    <w:p w:rsidR="003A3318" w:rsidRDefault="003A3318" w:rsidP="00456029">
      <w:pPr>
        <w:rPr>
          <w:rFonts w:ascii="Times New Roman" w:hAnsi="Times New Roman" w:cs="Times New Roman"/>
          <w:sz w:val="28"/>
          <w:szCs w:val="28"/>
        </w:rPr>
      </w:pPr>
    </w:p>
    <w:p w:rsidR="003A3318" w:rsidRDefault="003A3318" w:rsidP="00456029">
      <w:pPr>
        <w:rPr>
          <w:rFonts w:ascii="Times New Roman" w:hAnsi="Times New Roman" w:cs="Times New Roman"/>
          <w:sz w:val="28"/>
          <w:szCs w:val="28"/>
        </w:rPr>
      </w:pPr>
    </w:p>
    <w:p w:rsidR="003A3318" w:rsidRDefault="003A3318" w:rsidP="00456029">
      <w:pPr>
        <w:rPr>
          <w:rFonts w:ascii="Times New Roman" w:hAnsi="Times New Roman" w:cs="Times New Roman"/>
          <w:sz w:val="28"/>
          <w:szCs w:val="28"/>
        </w:rPr>
      </w:pPr>
    </w:p>
    <w:p w:rsidR="003A3318" w:rsidRDefault="003A3318" w:rsidP="00456029">
      <w:pPr>
        <w:rPr>
          <w:rFonts w:ascii="Times New Roman" w:hAnsi="Times New Roman" w:cs="Times New Roman"/>
          <w:sz w:val="28"/>
          <w:szCs w:val="28"/>
        </w:rPr>
      </w:pPr>
    </w:p>
    <w:p w:rsidR="003A3318" w:rsidRDefault="003A3318" w:rsidP="00456029">
      <w:pPr>
        <w:rPr>
          <w:rFonts w:ascii="Times New Roman" w:hAnsi="Times New Roman" w:cs="Times New Roman"/>
          <w:sz w:val="28"/>
          <w:szCs w:val="28"/>
        </w:rPr>
      </w:pPr>
    </w:p>
    <w:p w:rsidR="003A3318" w:rsidRDefault="003A3318" w:rsidP="00456029">
      <w:pPr>
        <w:rPr>
          <w:rFonts w:ascii="Times New Roman" w:hAnsi="Times New Roman" w:cs="Times New Roman"/>
          <w:sz w:val="28"/>
          <w:szCs w:val="28"/>
        </w:rPr>
      </w:pPr>
    </w:p>
    <w:p w:rsidR="003A3318" w:rsidRDefault="003A3318" w:rsidP="00456029">
      <w:pPr>
        <w:rPr>
          <w:rFonts w:ascii="Times New Roman" w:hAnsi="Times New Roman" w:cs="Times New Roman"/>
          <w:sz w:val="28"/>
          <w:szCs w:val="28"/>
        </w:rPr>
      </w:pPr>
    </w:p>
    <w:p w:rsidR="003A3318" w:rsidRDefault="003A3318" w:rsidP="00456029">
      <w:pPr>
        <w:rPr>
          <w:rFonts w:ascii="Times New Roman" w:hAnsi="Times New Roman" w:cs="Times New Roman"/>
          <w:sz w:val="28"/>
          <w:szCs w:val="28"/>
        </w:rPr>
      </w:pPr>
    </w:p>
    <w:p w:rsidR="003A3318" w:rsidRDefault="003A3318" w:rsidP="004560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3318" w:rsidSect="0037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1D2"/>
    <w:rsid w:val="00000CF4"/>
    <w:rsid w:val="00043AD6"/>
    <w:rsid w:val="0011511E"/>
    <w:rsid w:val="00145C51"/>
    <w:rsid w:val="001F6E01"/>
    <w:rsid w:val="00220965"/>
    <w:rsid w:val="00222741"/>
    <w:rsid w:val="002F5E84"/>
    <w:rsid w:val="003741A8"/>
    <w:rsid w:val="003A3318"/>
    <w:rsid w:val="00421BA4"/>
    <w:rsid w:val="00437A53"/>
    <w:rsid w:val="00456029"/>
    <w:rsid w:val="00495BAE"/>
    <w:rsid w:val="00516526"/>
    <w:rsid w:val="005956F4"/>
    <w:rsid w:val="006064E0"/>
    <w:rsid w:val="00615F00"/>
    <w:rsid w:val="00772C02"/>
    <w:rsid w:val="00793D16"/>
    <w:rsid w:val="00805795"/>
    <w:rsid w:val="00853923"/>
    <w:rsid w:val="00855CBA"/>
    <w:rsid w:val="0087758B"/>
    <w:rsid w:val="0093707F"/>
    <w:rsid w:val="00A26544"/>
    <w:rsid w:val="00A6257D"/>
    <w:rsid w:val="00B232A6"/>
    <w:rsid w:val="00B7377C"/>
    <w:rsid w:val="00BA0262"/>
    <w:rsid w:val="00BE0DEE"/>
    <w:rsid w:val="00C00A2A"/>
    <w:rsid w:val="00C04784"/>
    <w:rsid w:val="00C251D2"/>
    <w:rsid w:val="00C5683B"/>
    <w:rsid w:val="00C9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D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87758B"/>
    <w:pPr>
      <w:widowControl/>
      <w:suppressAutoHyphens w:val="0"/>
      <w:autoSpaceDE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758B"/>
    <w:pPr>
      <w:widowControl/>
      <w:suppressAutoHyphens w:val="0"/>
      <w:autoSpaceDE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C251D2"/>
    <w:rPr>
      <w:b/>
      <w:bCs/>
      <w:color w:val="008000"/>
    </w:rPr>
  </w:style>
  <w:style w:type="character" w:styleId="a4">
    <w:name w:val="Hyperlink"/>
    <w:uiPriority w:val="99"/>
    <w:rsid w:val="00C251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51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1D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775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75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7758B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urinsko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7058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ocs.cntd.ru/document/4616049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5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PC</cp:lastModifiedBy>
  <cp:revision>26</cp:revision>
  <cp:lastPrinted>2021-04-22T11:27:00Z</cp:lastPrinted>
  <dcterms:created xsi:type="dcterms:W3CDTF">2018-04-24T16:15:00Z</dcterms:created>
  <dcterms:modified xsi:type="dcterms:W3CDTF">2021-04-22T13:35:00Z</dcterms:modified>
</cp:coreProperties>
</file>