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DD" w:rsidRPr="00A62ADD" w:rsidRDefault="00A62ADD" w:rsidP="00A62ADD">
      <w:pPr>
        <w:spacing w:before="150" w:after="150" w:line="240" w:lineRule="auto"/>
        <w:jc w:val="center"/>
        <w:outlineLvl w:val="0"/>
        <w:rPr>
          <w:rFonts w:ascii="Tahoma" w:eastAsia="Times New Roman" w:hAnsi="Tahoma" w:cs="Tahoma"/>
          <w:b/>
          <w:bCs/>
          <w:color w:val="333333"/>
          <w:kern w:val="36"/>
          <w:sz w:val="27"/>
          <w:szCs w:val="27"/>
          <w:lang w:eastAsia="ru-RU"/>
        </w:rPr>
      </w:pPr>
      <w:r w:rsidRPr="00A62ADD">
        <w:rPr>
          <w:rFonts w:ascii="Tahoma" w:eastAsia="Times New Roman" w:hAnsi="Tahoma" w:cs="Tahoma"/>
          <w:b/>
          <w:bCs/>
          <w:color w:val="333333"/>
          <w:kern w:val="36"/>
          <w:sz w:val="27"/>
          <w:szCs w:val="27"/>
          <w:lang w:eastAsia="ru-RU"/>
        </w:rPr>
        <w:t>Предоставление услуг в электронном виде</w:t>
      </w:r>
    </w:p>
    <w:p w:rsidR="00A62ADD" w:rsidRPr="00A62ADD" w:rsidRDefault="00684510" w:rsidP="00A62ADD">
      <w:pPr>
        <w:spacing w:after="75" w:line="252" w:lineRule="atLeast"/>
        <w:jc w:val="both"/>
        <w:rPr>
          <w:rFonts w:ascii="Tahoma" w:eastAsia="Times New Roman" w:hAnsi="Tahoma" w:cs="Tahoma"/>
          <w:color w:val="333333"/>
          <w:sz w:val="21"/>
          <w:szCs w:val="21"/>
          <w:lang w:eastAsia="ru-RU"/>
        </w:rPr>
      </w:pPr>
      <w:hyperlink r:id="rId5" w:history="1">
        <w:r w:rsidR="00A62ADD" w:rsidRPr="00A62ADD">
          <w:rPr>
            <w:rFonts w:ascii="Tahoma" w:eastAsia="Times New Roman" w:hAnsi="Tahoma" w:cs="Tahoma"/>
            <w:b/>
            <w:bCs/>
            <w:color w:val="0000FF"/>
            <w:sz w:val="21"/>
            <w:szCs w:val="21"/>
            <w:u w:val="single"/>
            <w:lang w:eastAsia="ru-RU"/>
          </w:rPr>
          <w:t>Портал государственных услуг Российской Федерации</w:t>
        </w:r>
      </w:hyperlink>
    </w:p>
    <w:p w:rsidR="00A62ADD" w:rsidRPr="00A62ADD" w:rsidRDefault="00A62ADD" w:rsidP="00A62ADD">
      <w:pPr>
        <w:spacing w:before="100" w:beforeAutospacing="1" w:after="100" w:afterAutospacing="1" w:line="240" w:lineRule="auto"/>
        <w:outlineLvl w:val="1"/>
        <w:rPr>
          <w:rFonts w:ascii="Tahoma" w:eastAsia="Times New Roman" w:hAnsi="Tahoma" w:cs="Tahoma"/>
          <w:b/>
          <w:bCs/>
          <w:color w:val="333333"/>
          <w:sz w:val="36"/>
          <w:szCs w:val="36"/>
          <w:lang w:eastAsia="ru-RU"/>
        </w:rPr>
      </w:pPr>
      <w:r>
        <w:rPr>
          <w:rFonts w:ascii="Tahoma" w:eastAsia="Times New Roman" w:hAnsi="Tahoma" w:cs="Tahoma"/>
          <w:b/>
          <w:bCs/>
          <w:noProof/>
          <w:color w:val="0000FF"/>
          <w:sz w:val="36"/>
          <w:szCs w:val="36"/>
          <w:lang w:eastAsia="ru-RU"/>
        </w:rPr>
        <w:drawing>
          <wp:inline distT="0" distB="0" distL="0" distR="0">
            <wp:extent cx="2857500" cy="2828925"/>
            <wp:effectExtent l="0" t="0" r="0" b="9525"/>
            <wp:docPr id="3" name="Рисунок 3" descr="Портал государственных услуг Российской Федерации gosuslug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тал государственных услуг Российской Федерации gosuslug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p>
    <w:p w:rsidR="00A62ADD" w:rsidRPr="00A62ADD" w:rsidRDefault="00684510" w:rsidP="00A62ADD">
      <w:pPr>
        <w:spacing w:before="100" w:beforeAutospacing="1" w:after="100" w:afterAutospacing="1" w:line="240" w:lineRule="auto"/>
        <w:outlineLvl w:val="1"/>
        <w:rPr>
          <w:rFonts w:ascii="Tahoma" w:eastAsia="Times New Roman" w:hAnsi="Tahoma" w:cs="Tahoma"/>
          <w:b/>
          <w:bCs/>
          <w:color w:val="333333"/>
          <w:sz w:val="36"/>
          <w:szCs w:val="36"/>
          <w:lang w:eastAsia="ru-RU"/>
        </w:rPr>
      </w:pPr>
      <w:hyperlink r:id="rId8" w:history="1">
        <w:r w:rsidR="00A62ADD" w:rsidRPr="00A62ADD">
          <w:rPr>
            <w:rFonts w:ascii="Tahoma" w:eastAsia="Times New Roman" w:hAnsi="Tahoma" w:cs="Tahoma"/>
            <w:b/>
            <w:bCs/>
            <w:color w:val="0000FF"/>
            <w:sz w:val="36"/>
            <w:szCs w:val="36"/>
            <w:u w:val="single"/>
            <w:lang w:eastAsia="ru-RU"/>
          </w:rPr>
          <w:t>https://www.gosuslugi.ru</w:t>
        </w:r>
      </w:hyperlink>
    </w:p>
    <w:p w:rsidR="00A62ADD" w:rsidRPr="00A62ADD" w:rsidRDefault="00684510" w:rsidP="00A62ADD">
      <w:pPr>
        <w:spacing w:after="75" w:line="252" w:lineRule="atLeast"/>
        <w:jc w:val="both"/>
        <w:rPr>
          <w:rFonts w:ascii="Tahoma" w:eastAsia="Times New Roman" w:hAnsi="Tahoma" w:cs="Tahoma"/>
          <w:color w:val="333333"/>
          <w:sz w:val="21"/>
          <w:szCs w:val="21"/>
          <w:lang w:eastAsia="ru-RU"/>
        </w:rPr>
      </w:pPr>
      <w:hyperlink r:id="rId9" w:history="1">
        <w:r w:rsidR="00A62ADD" w:rsidRPr="00A62ADD">
          <w:rPr>
            <w:rFonts w:ascii="Tahoma" w:eastAsia="Times New Roman" w:hAnsi="Tahoma" w:cs="Tahoma"/>
            <w:b/>
            <w:bCs/>
            <w:color w:val="0000FF"/>
            <w:sz w:val="21"/>
            <w:szCs w:val="21"/>
            <w:u w:val="single"/>
            <w:lang w:eastAsia="ru-RU"/>
          </w:rPr>
          <w:t>Портал государственных услуг Краснодарского края</w:t>
        </w:r>
      </w:hyperlink>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Pr>
          <w:rFonts w:ascii="Tahoma" w:eastAsia="Times New Roman" w:hAnsi="Tahoma" w:cs="Tahoma"/>
          <w:b/>
          <w:bCs/>
          <w:noProof/>
          <w:color w:val="0000FF"/>
          <w:sz w:val="21"/>
          <w:szCs w:val="21"/>
          <w:lang w:eastAsia="ru-RU"/>
        </w:rPr>
        <w:drawing>
          <wp:inline distT="0" distB="0" distL="0" distR="0">
            <wp:extent cx="2857500" cy="590550"/>
            <wp:effectExtent l="0" t="0" r="0" b="0"/>
            <wp:docPr id="2" name="Рисунок 2" descr="Портал государственных услуг Краснодарского края pgu.krasnod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ртал государственных услуг Краснодарского края pgu.krasnoda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r w:rsidRPr="00A62ADD">
        <w:rPr>
          <w:rFonts w:ascii="Tahoma" w:eastAsia="Times New Roman" w:hAnsi="Tahoma" w:cs="Tahoma"/>
          <w:b/>
          <w:bCs/>
          <w:color w:val="333333"/>
          <w:sz w:val="21"/>
          <w:szCs w:val="21"/>
          <w:lang w:eastAsia="ru-RU"/>
        </w:rPr>
        <w:t> </w:t>
      </w:r>
    </w:p>
    <w:p w:rsidR="00A62ADD" w:rsidRPr="00A62ADD" w:rsidRDefault="00684510" w:rsidP="00A62ADD">
      <w:pPr>
        <w:spacing w:before="100" w:beforeAutospacing="1" w:after="100" w:afterAutospacing="1" w:line="240" w:lineRule="auto"/>
        <w:outlineLvl w:val="1"/>
        <w:rPr>
          <w:rFonts w:ascii="Tahoma" w:eastAsia="Times New Roman" w:hAnsi="Tahoma" w:cs="Tahoma"/>
          <w:b/>
          <w:bCs/>
          <w:color w:val="333333"/>
          <w:sz w:val="36"/>
          <w:szCs w:val="36"/>
          <w:lang w:eastAsia="ru-RU"/>
        </w:rPr>
      </w:pPr>
      <w:hyperlink r:id="rId12" w:history="1">
        <w:r w:rsidR="00A62ADD" w:rsidRPr="00A62ADD">
          <w:rPr>
            <w:rFonts w:ascii="Tahoma" w:eastAsia="Times New Roman" w:hAnsi="Tahoma" w:cs="Tahoma"/>
            <w:b/>
            <w:bCs/>
            <w:color w:val="0000FF"/>
            <w:sz w:val="36"/>
            <w:szCs w:val="36"/>
            <w:u w:val="single"/>
            <w:lang w:eastAsia="ru-RU"/>
          </w:rPr>
          <w:t>http://pgu.krasnodar.ru</w:t>
        </w:r>
      </w:hyperlink>
    </w:p>
    <w:p w:rsidR="00A62ADD" w:rsidRPr="00A62ADD" w:rsidRDefault="00684510" w:rsidP="00A62ADD">
      <w:pPr>
        <w:spacing w:after="75" w:line="252" w:lineRule="atLeast"/>
        <w:jc w:val="both"/>
        <w:rPr>
          <w:rFonts w:ascii="Tahoma" w:eastAsia="Times New Roman" w:hAnsi="Tahoma" w:cs="Tahoma"/>
          <w:color w:val="333333"/>
          <w:sz w:val="21"/>
          <w:szCs w:val="21"/>
          <w:lang w:eastAsia="ru-RU"/>
        </w:rPr>
      </w:pPr>
      <w:hyperlink r:id="rId13" w:history="1">
        <w:r w:rsidR="00A62ADD" w:rsidRPr="00A62ADD">
          <w:rPr>
            <w:rFonts w:ascii="Tahoma" w:eastAsia="Times New Roman" w:hAnsi="Tahoma" w:cs="Tahoma"/>
            <w:b/>
            <w:bCs/>
            <w:color w:val="0000FF"/>
            <w:sz w:val="21"/>
            <w:szCs w:val="21"/>
            <w:u w:val="single"/>
            <w:lang w:eastAsia="ru-RU"/>
          </w:rPr>
          <w:t>Точка вашего спокойствия</w:t>
        </w:r>
      </w:hyperlink>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Pr>
          <w:rFonts w:ascii="Tahoma" w:eastAsia="Times New Roman" w:hAnsi="Tahoma" w:cs="Tahoma"/>
          <w:noProof/>
          <w:color w:val="0000FF"/>
          <w:sz w:val="21"/>
          <w:szCs w:val="21"/>
          <w:lang w:eastAsia="ru-RU"/>
        </w:rPr>
        <w:lastRenderedPageBreak/>
        <w:drawing>
          <wp:inline distT="0" distB="0" distL="0" distR="0">
            <wp:extent cx="4762500" cy="4762500"/>
            <wp:effectExtent l="0" t="0" r="0" b="0"/>
            <wp:docPr id="1" name="Рисунок 1" descr="GU keyvisual infographic squar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 keyvisual infographic squar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684510" w:rsidP="00A62ADD">
      <w:pPr>
        <w:spacing w:before="150" w:after="150" w:line="240" w:lineRule="auto"/>
        <w:outlineLvl w:val="0"/>
        <w:rPr>
          <w:rFonts w:ascii="Tahoma" w:eastAsia="Times New Roman" w:hAnsi="Tahoma" w:cs="Tahoma"/>
          <w:b/>
          <w:bCs/>
          <w:color w:val="333333"/>
          <w:kern w:val="36"/>
          <w:sz w:val="27"/>
          <w:szCs w:val="27"/>
          <w:lang w:eastAsia="ru-RU"/>
        </w:rPr>
      </w:pPr>
      <w:hyperlink r:id="rId16" w:history="1">
        <w:r w:rsidR="00A62ADD" w:rsidRPr="00A62ADD">
          <w:rPr>
            <w:rFonts w:ascii="Tahoma" w:eastAsia="Times New Roman" w:hAnsi="Tahoma" w:cs="Tahoma"/>
            <w:b/>
            <w:bCs/>
            <w:color w:val="0000FF"/>
            <w:kern w:val="36"/>
            <w:sz w:val="27"/>
            <w:szCs w:val="27"/>
            <w:u w:val="single"/>
            <w:lang w:eastAsia="ru-RU"/>
          </w:rPr>
          <w:t>Описания муниципальных услуг</w:t>
        </w:r>
      </w:hyperlink>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Предоставление копий правовых актов администрации муниципального образования </w:t>
      </w:r>
      <w:r w:rsidRPr="00A62ADD">
        <w:rPr>
          <w:rFonts w:ascii="Tahoma" w:eastAsia="Times New Roman" w:hAnsi="Tahoma" w:cs="Tahoma"/>
          <w:color w:val="333333"/>
          <w:sz w:val="21"/>
          <w:szCs w:val="21"/>
          <w:lang w:eastAsia="ru-RU"/>
        </w:rPr>
        <w:br/>
        <w:t xml:space="preserve">Если Вам необходимо получить копию правового акта администрации </w:t>
      </w:r>
      <w:r w:rsidR="00684510">
        <w:rPr>
          <w:rFonts w:ascii="Tahoma" w:eastAsia="Times New Roman" w:hAnsi="Tahoma" w:cs="Tahoma"/>
          <w:color w:val="333333"/>
          <w:sz w:val="21"/>
          <w:szCs w:val="21"/>
          <w:lang w:eastAsia="ru-RU"/>
        </w:rPr>
        <w:t>Мичуринского</w:t>
      </w:r>
      <w:r w:rsidRPr="00A62ADD">
        <w:rPr>
          <w:rFonts w:ascii="Tahoma" w:eastAsia="Times New Roman" w:hAnsi="Tahoma" w:cs="Tahoma"/>
          <w:color w:val="333333"/>
          <w:sz w:val="21"/>
          <w:szCs w:val="21"/>
          <w:lang w:eastAsia="ru-RU"/>
        </w:rPr>
        <w:t xml:space="preserve"> сельского поселения Динского района (постановления, распоряжения), это услуга для Вас. Электронная муниципальная услуга поможет Вам легко подать документы без лишних временных затрат.</w:t>
      </w:r>
      <w:r w:rsidRPr="00A62ADD">
        <w:rPr>
          <w:rFonts w:ascii="Tahoma" w:eastAsia="Times New Roman" w:hAnsi="Tahoma" w:cs="Tahoma"/>
          <w:color w:val="333333"/>
          <w:sz w:val="21"/>
          <w:szCs w:val="21"/>
          <w:lang w:eastAsia="ru-RU"/>
        </w:rPr>
        <w:br/>
        <w:t>Как получить копию правового акта: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lastRenderedPageBreak/>
        <w:t>Если Вам необходимо перевезти тяжелый груз или проехать на крупногабаритном транспорте, электронная муниципальная услуга поможет Вам легко подать документы без лишних временных затрат.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разрешение на движение по автомобильным дорогам местного значения тяжеловесного и (или) крупногабаритного транспортного средства: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электронный запрос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1) документ, удостоверяющий личность;</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в случае подачи заявления представителем к заявлению также прилагается документ, подтверждающий полномочия представителя;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3) копия платёжного документа, подтверждающего оплату государственной пошлины за выдачу разрешения (в соответствии с подпунктом 111 пункта 1 статьи 333.33 части второй Налогового кодекса);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4)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Копии указанных документов должны быть заверены подписью и печатью владельца транспортного средства или нотариально;</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6) сведения о технических требованиях к перевозке заявленного груза в транспортном положении;</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7) выписка из Единого государственного реестра индивидуальных предпринимателей (для индивидуальных предпринимателей);</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8) выписка из Единого государственного реестра юридических лиц (для юридических лиц).</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 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Выдача копий архивных документов, подтверждающих право на владение землей</w:t>
      </w:r>
      <w:r w:rsidRPr="00A62ADD">
        <w:rPr>
          <w:rFonts w:ascii="Tahoma" w:eastAsia="Times New Roman" w:hAnsi="Tahoma" w:cs="Tahoma"/>
          <w:b/>
          <w:bCs/>
          <w:color w:val="333333"/>
          <w:sz w:val="21"/>
          <w:szCs w:val="21"/>
          <w:lang w:eastAsia="ru-RU"/>
        </w:rPr>
        <w:br/>
      </w:r>
      <w:r w:rsidRPr="00A62ADD">
        <w:rPr>
          <w:rFonts w:ascii="Tahoma" w:eastAsia="Times New Roman" w:hAnsi="Tahoma" w:cs="Tahoma"/>
          <w:color w:val="333333"/>
          <w:sz w:val="21"/>
          <w:szCs w:val="21"/>
          <w:lang w:eastAsia="ru-RU"/>
        </w:rPr>
        <w:t xml:space="preserve">Если Вам необходимо получить копию правового акта администрации </w:t>
      </w:r>
      <w:r w:rsidR="00684510">
        <w:rPr>
          <w:rFonts w:ascii="Tahoma" w:eastAsia="Times New Roman" w:hAnsi="Tahoma" w:cs="Tahoma"/>
          <w:color w:val="333333"/>
          <w:sz w:val="21"/>
          <w:szCs w:val="21"/>
          <w:lang w:eastAsia="ru-RU"/>
        </w:rPr>
        <w:t>Мичуринского</w:t>
      </w:r>
      <w:r w:rsidRPr="00A62ADD">
        <w:rPr>
          <w:rFonts w:ascii="Tahoma" w:eastAsia="Times New Roman" w:hAnsi="Tahoma" w:cs="Tahoma"/>
          <w:color w:val="333333"/>
          <w:sz w:val="21"/>
          <w:szCs w:val="21"/>
          <w:lang w:eastAsia="ru-RU"/>
        </w:rPr>
        <w:t xml:space="preserve"> сельского поселения Динского района, подтверждающего право на владение землей (постановления, распоряжения), это услуга для Вас. Электронная муниципальная услуга поможет Вам легко подать документы без лишних временных затрат.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копию правового акта: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r w:rsidRPr="00A62ADD">
        <w:rPr>
          <w:rFonts w:ascii="Tahoma" w:eastAsia="Times New Roman" w:hAnsi="Tahoma" w:cs="Tahoma"/>
          <w:color w:val="333333"/>
          <w:sz w:val="21"/>
          <w:szCs w:val="21"/>
          <w:lang w:eastAsia="ru-RU"/>
        </w:rPr>
        <w:b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lastRenderedPageBreak/>
        <w:t>Выдача выписки из лицевого счета частного жилищного фонда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Если Вам необходимо получить выписку из лицевого счета частного жилищного фонда, эта электронная муниципальная услуга поможет Вам легко получить документы без лишних временных затрат.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выписку: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-правоустанавливающие документы на жилое помещение (договор, на основании которого в собственность гражданина (юридического лица) поступило жилое помещение (договор социального найма, договор купли-продажи, мены, дарения, о передаче в собственность (приватизации), решение суда, документы, определяющие порядок пользования жилым помещением (вступившее в силу решение суда об определении порядка пользования жилым помещением либо заключенное в установленном порядке соглашение об определении порядка пользования жилым помещением), документы, подтверждающие регистрацию (снятие с регистрационного учета) граждан по месту жительства (пребывания), договор найма (безвозмездного пользования) жилого помещения, в случае, если такой был заключен с собственником жилого помещения, технический паспорт жилого помещения (если выписка из лицевого счета жилого помещения предназначена для рассмотрения жилищных вопросов, то предъявляемый технический паспорт жилого помещения должен быть составлен не ранее пяти лет до даты обращения, либо должен иметь отметку органа технической инвентаризации о проведении технической инвентаризации жилого помещения в течение указанных 5 лет, независимо от даты его составления), домовая книга, свидетельство о смерти, в случае, если собственник умер, а наследство не принято, завещание (при наличии), в случае смерти собственника жилого помещения).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r w:rsidRPr="00A62ADD">
        <w:rPr>
          <w:rFonts w:ascii="Tahoma" w:eastAsia="Times New Roman" w:hAnsi="Tahoma" w:cs="Tahoma"/>
          <w:color w:val="333333"/>
          <w:sz w:val="21"/>
          <w:szCs w:val="21"/>
          <w:lang w:eastAsia="ru-RU"/>
        </w:rPr>
        <w:b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Присвоение, изменение и аннулирование адресов объектам недвижимого имущества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Для присвоения, изменения или аннулирования адреса объектам недвижимого имущества в </w:t>
      </w:r>
      <w:r w:rsidR="00684510">
        <w:rPr>
          <w:rFonts w:ascii="Tahoma" w:eastAsia="Times New Roman" w:hAnsi="Tahoma" w:cs="Tahoma"/>
          <w:color w:val="333333"/>
          <w:sz w:val="21"/>
          <w:szCs w:val="21"/>
          <w:lang w:eastAsia="ru-RU"/>
        </w:rPr>
        <w:t>Мичуринском</w:t>
      </w:r>
      <w:r w:rsidRPr="00A62ADD">
        <w:rPr>
          <w:rFonts w:ascii="Tahoma" w:eastAsia="Times New Roman" w:hAnsi="Tahoma" w:cs="Tahoma"/>
          <w:color w:val="333333"/>
          <w:sz w:val="21"/>
          <w:szCs w:val="21"/>
          <w:lang w:eastAsia="ru-RU"/>
        </w:rPr>
        <w:t xml:space="preserve"> сельском поселении можно воспользоваться электронной муниципальной услугой:</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для физического лица -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для юридического лица - Устав юридического лица, (документ, удостоверяющий права (полномочия) представителя и паспорт представителя (в случае обращения доверенного лица)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справка председателя товарищества о принадлежности земельного участка и схемы расположения данного земельного участка, в случае, если земельный участок расположен в садоводческом или дачном товариществе;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документы, удостоверяющие (устанавливающие) права на объект недвижимого имущества;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lastRenderedPageBreak/>
        <w:t>-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Выдача справки о наличии подсобного хозяйства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Если Вам необходимо получить справку о наличии подсобного хозяйства, вы можете воспользоваться электронной муниципальной услугой, которая поможет Вам легко подать документы без лишних временных затрат.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справку о наличии подсобного хозяйства: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 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Предоставление выписки из похозяйственной книги</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Если Вам необходимо получить выписку из похозяйственной книги, эта электронная муниципальная услуга поможет Вам легко получить документы без лишних временных затрат.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выписку: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электронное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документ, удостоверяющий личность (документ, удостоверяющий права (полномочия) представителя и паспорт представителя (в случае обращения доверенного лица).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Выдача разрешений на право организации розничных рынков на территории  </w:t>
      </w:r>
      <w:r w:rsidR="00684510">
        <w:rPr>
          <w:rFonts w:ascii="Tahoma" w:eastAsia="Times New Roman" w:hAnsi="Tahoma" w:cs="Tahoma"/>
          <w:b/>
          <w:bCs/>
          <w:color w:val="333333"/>
          <w:sz w:val="21"/>
          <w:szCs w:val="21"/>
          <w:lang w:eastAsia="ru-RU"/>
        </w:rPr>
        <w:t>Мичуринского</w:t>
      </w:r>
      <w:r w:rsidRPr="00A62ADD">
        <w:rPr>
          <w:rFonts w:ascii="Tahoma" w:eastAsia="Times New Roman" w:hAnsi="Tahoma" w:cs="Tahoma"/>
          <w:b/>
          <w:bCs/>
          <w:color w:val="333333"/>
          <w:sz w:val="21"/>
          <w:szCs w:val="21"/>
          <w:lang w:eastAsia="ru-RU"/>
        </w:rPr>
        <w:t xml:space="preserve"> сельского поселения Динского района</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Если Вам необходимо получить разрешений на право организации розничных рынков на территории сельского поселения Динского района, электронная муниципальная услуга поможет Вам легко подать документы без лишних временных затрат. Как получить разрешение: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электронный запрос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копии учредительных документов;</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lastRenderedPageBreak/>
        <w:t>-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 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Выдача разрешения (ордера) на проведение земляных работ на территории общего пользования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Если Вам необходимо провести земляные работы на территории общего пользования </w:t>
      </w:r>
      <w:r w:rsidR="00684510">
        <w:rPr>
          <w:rFonts w:ascii="Tahoma" w:eastAsia="Times New Roman" w:hAnsi="Tahoma" w:cs="Tahoma"/>
          <w:color w:val="333333"/>
          <w:sz w:val="21"/>
          <w:szCs w:val="21"/>
          <w:lang w:eastAsia="ru-RU"/>
        </w:rPr>
        <w:t>Мичуринского</w:t>
      </w:r>
      <w:bookmarkStart w:id="0" w:name="_GoBack"/>
      <w:bookmarkEnd w:id="0"/>
      <w:r w:rsidRPr="00A62ADD">
        <w:rPr>
          <w:rFonts w:ascii="Tahoma" w:eastAsia="Times New Roman" w:hAnsi="Tahoma" w:cs="Tahoma"/>
          <w:color w:val="333333"/>
          <w:sz w:val="21"/>
          <w:szCs w:val="21"/>
          <w:lang w:eastAsia="ru-RU"/>
        </w:rPr>
        <w:t xml:space="preserve"> сельского поселения, получить разрешение (ордер) можно воспользовавшись электронной муниципальной услугой.</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Как получить разрешение (ордер):</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xml:space="preserve">1. Заполняете электронный запрос (заявление) на портале </w:t>
      </w:r>
      <w:proofErr w:type="spellStart"/>
      <w:r w:rsidRPr="00A62ADD">
        <w:rPr>
          <w:rFonts w:ascii="Tahoma" w:eastAsia="Times New Roman" w:hAnsi="Tahoma" w:cs="Tahoma"/>
          <w:color w:val="333333"/>
          <w:sz w:val="21"/>
          <w:szCs w:val="21"/>
          <w:lang w:eastAsia="ru-RU"/>
        </w:rPr>
        <w:t>госуслуг</w:t>
      </w:r>
      <w:proofErr w:type="spellEnd"/>
      <w:r w:rsidRPr="00A62ADD">
        <w:rPr>
          <w:rFonts w:ascii="Tahoma" w:eastAsia="Times New Roman" w:hAnsi="Tahoma" w:cs="Tahoma"/>
          <w:color w:val="333333"/>
          <w:sz w:val="21"/>
          <w:szCs w:val="21"/>
          <w:lang w:eastAsia="ru-RU"/>
        </w:rPr>
        <w:t xml:space="preserve"> и прикрепляете к нему в электронном виде следующие документы:</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схему участка с указанием места производства работ;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договор подряда на выполнение работ;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копию приказа подрядной организации о назначении ответственных лиц за проведение земляных работ;</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при выполнении работ собственными силами – гарантийное обязательство о восстановлении дорожного покрытия и обочин.</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2. Информацию о ходе предоставления муниципальной услуги можно получить войдя в личный кабинет на сайте pgu.krasnodar.ru, раздел «Уведомления».</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Услуга доступна пользователям портала, прошедшим регистрацию в федеральной 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b/>
          <w:bCs/>
          <w:color w:val="333333"/>
          <w:sz w:val="21"/>
          <w:szCs w:val="21"/>
          <w:lang w:eastAsia="ru-RU"/>
        </w:rPr>
        <w:t> </w:t>
      </w:r>
    </w:p>
    <w:p w:rsidR="00A62ADD" w:rsidRPr="00A62ADD" w:rsidRDefault="00A62ADD" w:rsidP="00A62ADD">
      <w:pPr>
        <w:spacing w:after="75" w:line="252" w:lineRule="atLeast"/>
        <w:jc w:val="both"/>
        <w:rPr>
          <w:rFonts w:ascii="Tahoma" w:eastAsia="Times New Roman" w:hAnsi="Tahoma" w:cs="Tahoma"/>
          <w:color w:val="333333"/>
          <w:sz w:val="21"/>
          <w:szCs w:val="21"/>
          <w:lang w:eastAsia="ru-RU"/>
        </w:rPr>
      </w:pPr>
      <w:r w:rsidRPr="00A62ADD">
        <w:rPr>
          <w:rFonts w:ascii="Tahoma" w:eastAsia="Times New Roman" w:hAnsi="Tahoma" w:cs="Tahoma"/>
          <w:color w:val="333333"/>
          <w:sz w:val="21"/>
          <w:szCs w:val="21"/>
          <w:lang w:eastAsia="ru-RU"/>
        </w:rPr>
        <w:t> </w:t>
      </w:r>
    </w:p>
    <w:p w:rsidR="001866EC" w:rsidRDefault="001866EC"/>
    <w:sectPr w:rsidR="0018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35"/>
    <w:rsid w:val="001866EC"/>
    <w:rsid w:val="00684510"/>
    <w:rsid w:val="00A62ADD"/>
    <w:rsid w:val="00D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2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2A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A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2A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2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ADD"/>
    <w:rPr>
      <w:b/>
      <w:bCs/>
    </w:rPr>
  </w:style>
  <w:style w:type="character" w:styleId="a5">
    <w:name w:val="Hyperlink"/>
    <w:basedOn w:val="a0"/>
    <w:uiPriority w:val="99"/>
    <w:semiHidden/>
    <w:unhideWhenUsed/>
    <w:rsid w:val="00A62ADD"/>
    <w:rPr>
      <w:color w:val="0000FF"/>
      <w:u w:val="single"/>
    </w:rPr>
  </w:style>
  <w:style w:type="character" w:customStyle="1" w:styleId="apple-converted-space">
    <w:name w:val="apple-converted-space"/>
    <w:basedOn w:val="a0"/>
    <w:rsid w:val="00A62ADD"/>
  </w:style>
  <w:style w:type="paragraph" w:customStyle="1" w:styleId="head">
    <w:name w:val="head"/>
    <w:basedOn w:val="a"/>
    <w:rsid w:val="00A62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2A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2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2A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A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2A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2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ADD"/>
    <w:rPr>
      <w:b/>
      <w:bCs/>
    </w:rPr>
  </w:style>
  <w:style w:type="character" w:styleId="a5">
    <w:name w:val="Hyperlink"/>
    <w:basedOn w:val="a0"/>
    <w:uiPriority w:val="99"/>
    <w:semiHidden/>
    <w:unhideWhenUsed/>
    <w:rsid w:val="00A62ADD"/>
    <w:rPr>
      <w:color w:val="0000FF"/>
      <w:u w:val="single"/>
    </w:rPr>
  </w:style>
  <w:style w:type="character" w:customStyle="1" w:styleId="apple-converted-space">
    <w:name w:val="apple-converted-space"/>
    <w:basedOn w:val="a0"/>
    <w:rsid w:val="00A62ADD"/>
  </w:style>
  <w:style w:type="paragraph" w:customStyle="1" w:styleId="head">
    <w:name w:val="head"/>
    <w:basedOn w:val="a"/>
    <w:rsid w:val="00A62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2A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dinskoi-raion.ru/regulatory/reestr_ur_znach_deistvii/predostavlenie-uslug-v-elektronnom-vide/tochka-vashego-spokoystv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gu.krasnodar.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dinskoi-raion.ru/regulatory/reestr_ur_znach_deistvii/predostavlenie-uslug-v-elektronnom-vide/opisaniya-munitsipalnykh-uslug/" TargetMode="External"/><Relationship Id="rId1" Type="http://schemas.openxmlformats.org/officeDocument/2006/relationships/styles" Target="styles.xml"/><Relationship Id="rId6" Type="http://schemas.openxmlformats.org/officeDocument/2006/relationships/hyperlink" Target="http://www.novotitarovskaya.info/tiny_storage/pages_data/ov116p151z3k/images/23u8hyq07gros4004cs8cwkgk_big.jpg" TargetMode="External"/><Relationship Id="rId11" Type="http://schemas.openxmlformats.org/officeDocument/2006/relationships/image" Target="media/image2.jpeg"/><Relationship Id="rId5" Type="http://schemas.openxmlformats.org/officeDocument/2006/relationships/hyperlink" Target="http://dinskoi-raion.ru/regulatory/reestr_ur_znach_deistvii/predostavlenie-uslug-v-elektronnom-vide/test/" TargetMode="External"/><Relationship Id="rId15" Type="http://schemas.openxmlformats.org/officeDocument/2006/relationships/image" Target="media/image3.jpeg"/><Relationship Id="rId10" Type="http://schemas.openxmlformats.org/officeDocument/2006/relationships/hyperlink" Target="http://www.novotitarovskaya.info/tiny_storage/pages_data/ov116p151z3k/images/a8gk128e50gk044woo8w0kccw_big.jpg" TargetMode="External"/><Relationship Id="rId4" Type="http://schemas.openxmlformats.org/officeDocument/2006/relationships/webSettings" Target="webSettings.xml"/><Relationship Id="rId9" Type="http://schemas.openxmlformats.org/officeDocument/2006/relationships/hyperlink" Target="http://dinskoi-raion.ru/regulatory/reestr_ur_znach_deistvii/predostavlenie-uslug-v-elektronnom-vide/pgu-krasnodar-ru/" TargetMode="External"/><Relationship Id="rId14" Type="http://schemas.openxmlformats.org/officeDocument/2006/relationships/hyperlink" Target="http://www.novotitarovskaya.info/tiny_storage/pages_data/ov116p151z3k/images/ex0j87wz388cg84scck8gso0s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2105</Words>
  <Characters>12000</Characters>
  <Application>Microsoft Office Word</Application>
  <DocSecurity>0</DocSecurity>
  <Lines>100</Lines>
  <Paragraphs>28</Paragraphs>
  <ScaleCrop>false</ScaleCrop>
  <Company>Microsoft</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2018-09-03T11:16:00Z</dcterms:created>
  <dcterms:modified xsi:type="dcterms:W3CDTF">2018-09-19T13:02:00Z</dcterms:modified>
</cp:coreProperties>
</file>