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9"/>
        <w:tblW w:w="5000" w:type="pct"/>
        <w:tblLook w:val="01E0" w:firstRow="1" w:lastRow="1" w:firstColumn="1" w:lastColumn="1" w:noHBand="0" w:noVBand="0"/>
      </w:tblPr>
      <w:tblGrid>
        <w:gridCol w:w="9922"/>
      </w:tblGrid>
      <w:tr w:rsidR="001C5387" w:rsidRPr="00C50333" w14:paraId="2F59A729" w14:textId="77777777" w:rsidTr="0073642A">
        <w:tc>
          <w:tcPr>
            <w:tcW w:w="5000" w:type="pct"/>
            <w:vAlign w:val="center"/>
          </w:tcPr>
          <w:p w14:paraId="7E448EEE" w14:textId="401F680E" w:rsidR="001C5387" w:rsidRPr="008E5859" w:rsidRDefault="00A06B16" w:rsidP="00861E7F">
            <w:pPr>
              <w:spacing w:after="0" w:line="240" w:lineRule="auto"/>
              <w:ind w:left="567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Приложение  №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705FC">
              <w:rPr>
                <w:rFonts w:ascii="Times New Roman" w:hAnsi="Times New Roman"/>
                <w:sz w:val="24"/>
                <w:szCs w:val="24"/>
              </w:rPr>
              <w:t>16</w:t>
            </w:r>
          </w:p>
          <w:p w14:paraId="2C4A8967" w14:textId="77777777" w:rsidR="004705FC" w:rsidRDefault="004705FC" w:rsidP="00861E7F">
            <w:pPr>
              <w:spacing w:after="0" w:line="240" w:lineRule="auto"/>
              <w:ind w:left="567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 распоряжению </w:t>
            </w:r>
          </w:p>
          <w:p w14:paraId="2F8B50E1" w14:textId="2D8D8155" w:rsidR="001C5387" w:rsidRPr="001C5387" w:rsidRDefault="001C5387" w:rsidP="00861E7F">
            <w:pPr>
              <w:spacing w:after="0" w:line="240" w:lineRule="auto"/>
              <w:ind w:left="567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C5387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4705FC">
              <w:rPr>
                <w:rFonts w:ascii="Times New Roman" w:hAnsi="Times New Roman"/>
                <w:sz w:val="24"/>
                <w:szCs w:val="24"/>
              </w:rPr>
              <w:t>26.02.2020 № 4-р</w:t>
            </w:r>
          </w:p>
          <w:p w14:paraId="0EAA8DA6" w14:textId="77777777" w:rsidR="001C5387" w:rsidRDefault="001C5387" w:rsidP="0073642A">
            <w:pPr>
              <w:pStyle w:val="Confirmation"/>
              <w:spacing w:line="360" w:lineRule="auto"/>
              <w:ind w:left="5529"/>
            </w:pPr>
          </w:p>
          <w:p w14:paraId="4008DED7" w14:textId="77777777" w:rsidR="001C5387" w:rsidRPr="00C50333" w:rsidRDefault="001C5387" w:rsidP="0073642A">
            <w:pPr>
              <w:pStyle w:val="Confirmation"/>
              <w:spacing w:line="360" w:lineRule="auto"/>
              <w:ind w:left="5529"/>
            </w:pPr>
          </w:p>
        </w:tc>
      </w:tr>
      <w:tr w:rsidR="001C5387" w:rsidRPr="00F476D1" w14:paraId="3A04FC60" w14:textId="77777777" w:rsidTr="0073642A">
        <w:tc>
          <w:tcPr>
            <w:tcW w:w="5000" w:type="pct"/>
          </w:tcPr>
          <w:p w14:paraId="1D6EAD8F" w14:textId="77777777" w:rsidR="001C5387" w:rsidRPr="00C51811" w:rsidRDefault="001C5387" w:rsidP="0073642A">
            <w:pPr>
              <w:pStyle w:val="Confirmationtext0"/>
              <w:spacing w:after="0" w:line="240" w:lineRule="auto"/>
              <w:ind w:firstLine="0"/>
              <w:jc w:val="left"/>
            </w:pPr>
          </w:p>
        </w:tc>
      </w:tr>
      <w:tr w:rsidR="001C5387" w:rsidRPr="00F476D1" w14:paraId="3C19669D" w14:textId="77777777" w:rsidTr="0073642A">
        <w:tc>
          <w:tcPr>
            <w:tcW w:w="5000" w:type="pct"/>
          </w:tcPr>
          <w:p w14:paraId="6C52B5E8" w14:textId="77777777" w:rsidR="001C5387" w:rsidRPr="00C51811" w:rsidRDefault="001C5387" w:rsidP="0073642A">
            <w:pPr>
              <w:pStyle w:val="Confirmationtext0"/>
              <w:spacing w:after="0" w:line="240" w:lineRule="auto"/>
              <w:ind w:firstLine="0"/>
            </w:pPr>
          </w:p>
        </w:tc>
      </w:tr>
      <w:tr w:rsidR="001C5387" w:rsidRPr="00F476D1" w14:paraId="679F5C26" w14:textId="77777777" w:rsidTr="0073642A">
        <w:trPr>
          <w:trHeight w:val="290"/>
        </w:trPr>
        <w:tc>
          <w:tcPr>
            <w:tcW w:w="5000" w:type="pct"/>
          </w:tcPr>
          <w:p w14:paraId="35826D14" w14:textId="5362A288" w:rsidR="001C5387" w:rsidRPr="00C51811" w:rsidRDefault="001C5387" w:rsidP="0073642A">
            <w:pPr>
              <w:pStyle w:val="Confirmationtext0"/>
              <w:spacing w:line="240" w:lineRule="auto"/>
              <w:ind w:firstLine="0"/>
              <w:jc w:val="left"/>
              <w:rPr>
                <w:vertAlign w:val="superscript"/>
              </w:rPr>
            </w:pPr>
          </w:p>
        </w:tc>
      </w:tr>
      <w:tr w:rsidR="001C5387" w:rsidRPr="00F476D1" w14:paraId="5BD0E11B" w14:textId="77777777" w:rsidTr="0073642A">
        <w:tc>
          <w:tcPr>
            <w:tcW w:w="5000" w:type="pct"/>
          </w:tcPr>
          <w:p w14:paraId="679F0D5F" w14:textId="77777777" w:rsidR="001C5387" w:rsidRPr="00C51811" w:rsidRDefault="001C5387" w:rsidP="0073642A">
            <w:pPr>
              <w:pStyle w:val="Confirmationtext0"/>
              <w:spacing w:line="240" w:lineRule="auto"/>
              <w:ind w:firstLine="0"/>
            </w:pPr>
          </w:p>
        </w:tc>
      </w:tr>
    </w:tbl>
    <w:p w14:paraId="3656238C" w14:textId="77777777" w:rsidR="00832DFA" w:rsidRDefault="00832DFA" w:rsidP="004705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2DFA">
        <w:rPr>
          <w:rFonts w:ascii="Times New Roman" w:hAnsi="Times New Roman"/>
          <w:b/>
          <w:sz w:val="28"/>
          <w:szCs w:val="28"/>
        </w:rPr>
        <w:t>Инструкция по действиям персонала во внештатных</w:t>
      </w:r>
    </w:p>
    <w:p w14:paraId="59766E4D" w14:textId="77777777" w:rsidR="00832DFA" w:rsidRDefault="00832DFA" w:rsidP="004705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2DFA">
        <w:rPr>
          <w:rFonts w:ascii="Times New Roman" w:hAnsi="Times New Roman"/>
          <w:b/>
          <w:sz w:val="28"/>
          <w:szCs w:val="28"/>
        </w:rPr>
        <w:t xml:space="preserve"> ситуациях при обработке конфиденциальной информации </w:t>
      </w:r>
    </w:p>
    <w:p w14:paraId="2332D4A1" w14:textId="28A76123" w:rsidR="00D64599" w:rsidRDefault="00832DFA" w:rsidP="004705FC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32DFA">
        <w:rPr>
          <w:rFonts w:ascii="Times New Roman" w:hAnsi="Times New Roman"/>
          <w:b/>
          <w:sz w:val="28"/>
          <w:szCs w:val="28"/>
        </w:rPr>
        <w:t>и персональных данных</w:t>
      </w:r>
    </w:p>
    <w:p w14:paraId="00E7E4CF" w14:textId="77777777" w:rsidR="00861E7F" w:rsidRDefault="00861E7F" w:rsidP="004705F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F0654CA" w14:textId="77777777" w:rsidR="00E81F3C" w:rsidRDefault="00E81F3C" w:rsidP="004705F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E3E9E9" w14:textId="77777777" w:rsidR="00D64599" w:rsidRPr="00A27337" w:rsidRDefault="00D64599" w:rsidP="004705FC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14:paraId="609152EE" w14:textId="46CE7CD8" w:rsidR="00D64599" w:rsidRDefault="00D64599" w:rsidP="001F6FF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7337">
        <w:rPr>
          <w:rFonts w:ascii="Times New Roman" w:hAnsi="Times New Roman"/>
          <w:sz w:val="24"/>
          <w:szCs w:val="24"/>
        </w:rPr>
        <w:t>Данная инструкция призвана</w:t>
      </w:r>
      <w:r w:rsidR="00341E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регламентировать порядок действий пользователя информационной системы персональных данных </w:t>
      </w:r>
      <w:r w:rsidR="00D719A9">
        <w:rPr>
          <w:rFonts w:ascii="Times New Roman" w:hAnsi="Times New Roman"/>
          <w:sz w:val="24"/>
          <w:szCs w:val="24"/>
        </w:rPr>
        <w:t>Администрации</w:t>
      </w:r>
      <w:r w:rsidR="00D719A9" w:rsidRPr="00D719A9">
        <w:rPr>
          <w:rFonts w:ascii="Times New Roman" w:hAnsi="Times New Roman"/>
          <w:sz w:val="24"/>
          <w:szCs w:val="24"/>
        </w:rPr>
        <w:t xml:space="preserve"> </w:t>
      </w:r>
      <w:r w:rsidR="004705FC">
        <w:rPr>
          <w:rFonts w:ascii="Times New Roman" w:hAnsi="Times New Roman"/>
          <w:sz w:val="24"/>
          <w:szCs w:val="24"/>
        </w:rPr>
        <w:t xml:space="preserve">Мичуринского сельского </w:t>
      </w:r>
      <w:proofErr w:type="gramStart"/>
      <w:r w:rsidR="004705FC">
        <w:rPr>
          <w:rFonts w:ascii="Times New Roman" w:hAnsi="Times New Roman"/>
          <w:sz w:val="24"/>
          <w:szCs w:val="24"/>
        </w:rPr>
        <w:t xml:space="preserve">поселения </w:t>
      </w:r>
      <w:r w:rsidR="005459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proofErr w:type="gramEnd"/>
      <w:r>
        <w:rPr>
          <w:rFonts w:ascii="Times New Roman" w:hAnsi="Times New Roman"/>
          <w:sz w:val="24"/>
          <w:szCs w:val="24"/>
        </w:rPr>
        <w:t xml:space="preserve">далее </w:t>
      </w:r>
      <w:r w:rsidR="004705FC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>) при возникновении внештатных ситуаций.</w:t>
      </w:r>
    </w:p>
    <w:p w14:paraId="422752A5" w14:textId="77777777" w:rsidR="00D64599" w:rsidRPr="00E4060D" w:rsidRDefault="00D64599" w:rsidP="001F6FF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Инструкция утверждается</w:t>
      </w:r>
      <w:bookmarkStart w:id="0" w:name="_Toc242285013"/>
      <w:r>
        <w:rPr>
          <w:rFonts w:ascii="Times New Roman" w:hAnsi="Times New Roman"/>
          <w:sz w:val="24"/>
          <w:szCs w:val="24"/>
        </w:rPr>
        <w:t xml:space="preserve"> руководителем учреждения. </w:t>
      </w:r>
      <w:r w:rsidRPr="00E4060D">
        <w:rPr>
          <w:rFonts w:ascii="Times New Roman" w:hAnsi="Times New Roman"/>
          <w:sz w:val="24"/>
          <w:szCs w:val="24"/>
        </w:rPr>
        <w:t xml:space="preserve">Настоящая Инструкция определяет возможные аварийные ситуации, связанные с функционированием ИСПДн </w:t>
      </w:r>
      <w:r>
        <w:rPr>
          <w:rFonts w:ascii="Times New Roman" w:hAnsi="Times New Roman"/>
          <w:sz w:val="24"/>
          <w:szCs w:val="24"/>
        </w:rPr>
        <w:t>Учреждения</w:t>
      </w:r>
      <w:r w:rsidRPr="00E4060D">
        <w:rPr>
          <w:rFonts w:ascii="Times New Roman" w:hAnsi="Times New Roman"/>
          <w:sz w:val="24"/>
          <w:szCs w:val="24"/>
        </w:rPr>
        <w:t>, меры и средства поддержания непрерывности работы и восстановления работоспособности ИСПДн после аварийных ситуаций.</w:t>
      </w:r>
    </w:p>
    <w:p w14:paraId="799A6A24" w14:textId="77777777" w:rsidR="00D64599" w:rsidRPr="00E4060D" w:rsidRDefault="00D64599" w:rsidP="001F6FF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60D">
        <w:rPr>
          <w:rFonts w:ascii="Times New Roman" w:hAnsi="Times New Roman"/>
          <w:sz w:val="24"/>
          <w:szCs w:val="24"/>
        </w:rPr>
        <w:t xml:space="preserve">Целью настоящего документа является превентивная защита элементов ИСПДн от прерывания  в случае реализации рассматриваемых угроз. </w:t>
      </w:r>
    </w:p>
    <w:p w14:paraId="33E6DDFE" w14:textId="77777777" w:rsidR="00D64599" w:rsidRPr="00E4060D" w:rsidRDefault="00D64599" w:rsidP="001F6FF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60D">
        <w:rPr>
          <w:rFonts w:ascii="Times New Roman" w:hAnsi="Times New Roman"/>
          <w:sz w:val="24"/>
          <w:szCs w:val="24"/>
        </w:rPr>
        <w:t>Зад</w:t>
      </w:r>
      <w:r>
        <w:rPr>
          <w:rFonts w:ascii="Times New Roman" w:hAnsi="Times New Roman"/>
          <w:sz w:val="24"/>
          <w:szCs w:val="24"/>
        </w:rPr>
        <w:t>ачей данной Инструкции является</w:t>
      </w:r>
      <w:r w:rsidR="0054591C">
        <w:rPr>
          <w:rFonts w:ascii="Times New Roman" w:hAnsi="Times New Roman"/>
          <w:sz w:val="24"/>
          <w:szCs w:val="24"/>
        </w:rPr>
        <w:t xml:space="preserve"> </w:t>
      </w:r>
      <w:r w:rsidRPr="00E4060D">
        <w:rPr>
          <w:rFonts w:ascii="Times New Roman" w:hAnsi="Times New Roman"/>
          <w:sz w:val="24"/>
          <w:szCs w:val="24"/>
        </w:rPr>
        <w:t>опред</w:t>
      </w:r>
      <w:r>
        <w:rPr>
          <w:rFonts w:ascii="Times New Roman" w:hAnsi="Times New Roman"/>
          <w:sz w:val="24"/>
          <w:szCs w:val="24"/>
        </w:rPr>
        <w:t>еление мер защиты от прерывания</w:t>
      </w:r>
      <w:r w:rsidR="005459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 w:rsidRPr="00E4060D">
        <w:rPr>
          <w:rFonts w:ascii="Times New Roman" w:hAnsi="Times New Roman"/>
          <w:sz w:val="24"/>
          <w:szCs w:val="24"/>
        </w:rPr>
        <w:t>определение действий восстановления в случае прерывания.</w:t>
      </w:r>
    </w:p>
    <w:p w14:paraId="3ADF16F1" w14:textId="1AE1C59E" w:rsidR="00D64599" w:rsidRPr="00E4060D" w:rsidRDefault="00D64599" w:rsidP="001F6FF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60D">
        <w:rPr>
          <w:rFonts w:ascii="Times New Roman" w:hAnsi="Times New Roman"/>
          <w:sz w:val="24"/>
          <w:szCs w:val="24"/>
        </w:rPr>
        <w:t xml:space="preserve">Действие настоящей Инструкции распространяется на всех </w:t>
      </w:r>
      <w:r>
        <w:rPr>
          <w:rFonts w:ascii="Times New Roman" w:hAnsi="Times New Roman"/>
          <w:sz w:val="24"/>
          <w:szCs w:val="24"/>
        </w:rPr>
        <w:t>сотрудников</w:t>
      </w:r>
      <w:r w:rsidR="0054591C">
        <w:rPr>
          <w:rFonts w:ascii="Times New Roman" w:hAnsi="Times New Roman"/>
          <w:sz w:val="24"/>
          <w:szCs w:val="24"/>
        </w:rPr>
        <w:t xml:space="preserve"> </w:t>
      </w:r>
      <w:r w:rsidR="004705FC">
        <w:rPr>
          <w:rFonts w:ascii="Times New Roman" w:hAnsi="Times New Roman"/>
          <w:sz w:val="24"/>
          <w:szCs w:val="24"/>
        </w:rPr>
        <w:t>Администрации</w:t>
      </w:r>
      <w:r w:rsidRPr="00E4060D">
        <w:rPr>
          <w:rFonts w:ascii="Times New Roman" w:hAnsi="Times New Roman"/>
          <w:sz w:val="24"/>
          <w:szCs w:val="24"/>
        </w:rPr>
        <w:t xml:space="preserve"> имеющих доступ к ресурсам ИСПДн, а также основные системы обеспечения непрерывности работы и восстановления ресурсов при возникновении аварийных ситуаций, в том числе:</w:t>
      </w:r>
    </w:p>
    <w:p w14:paraId="1B7FE1D6" w14:textId="77777777" w:rsidR="00D64599" w:rsidRPr="00E4060D" w:rsidRDefault="00D64599" w:rsidP="001F6FFE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060D">
        <w:rPr>
          <w:rFonts w:ascii="Times New Roman" w:hAnsi="Times New Roman"/>
          <w:sz w:val="24"/>
          <w:szCs w:val="24"/>
        </w:rPr>
        <w:t>системы жизнеобеспечения;</w:t>
      </w:r>
    </w:p>
    <w:p w14:paraId="140790C2" w14:textId="77777777" w:rsidR="00D64599" w:rsidRPr="00E4060D" w:rsidRDefault="00D64599" w:rsidP="001F6FFE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060D">
        <w:rPr>
          <w:rFonts w:ascii="Times New Roman" w:hAnsi="Times New Roman"/>
          <w:sz w:val="24"/>
          <w:szCs w:val="24"/>
        </w:rPr>
        <w:t>системы обеспечения отказоустойчивости;</w:t>
      </w:r>
    </w:p>
    <w:p w14:paraId="014916EE" w14:textId="0458D415" w:rsidR="00D64599" w:rsidRPr="00E4060D" w:rsidRDefault="002E1442" w:rsidP="001F6FFE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D64599" w:rsidRPr="00E4060D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системы резервного копирования и хранения данных</w:t>
        </w:r>
      </w:hyperlink>
      <w:r w:rsidR="00D64599" w:rsidRPr="00E4060D">
        <w:rPr>
          <w:rFonts w:ascii="Times New Roman" w:hAnsi="Times New Roman"/>
          <w:sz w:val="24"/>
          <w:szCs w:val="24"/>
        </w:rPr>
        <w:t>;</w:t>
      </w:r>
    </w:p>
    <w:p w14:paraId="6C0161A1" w14:textId="77777777" w:rsidR="00D64599" w:rsidRPr="00E4060D" w:rsidRDefault="00D64599" w:rsidP="001F6FFE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060D">
        <w:rPr>
          <w:rFonts w:ascii="Times New Roman" w:hAnsi="Times New Roman"/>
          <w:sz w:val="24"/>
          <w:szCs w:val="24"/>
        </w:rPr>
        <w:t>системы контроля физического доступа.</w:t>
      </w:r>
    </w:p>
    <w:p w14:paraId="0C0B4E09" w14:textId="77777777" w:rsidR="00D64599" w:rsidRDefault="00D64599" w:rsidP="001F6FF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60D">
        <w:rPr>
          <w:rFonts w:ascii="Times New Roman" w:hAnsi="Times New Roman"/>
          <w:sz w:val="24"/>
          <w:szCs w:val="24"/>
        </w:rPr>
        <w:t xml:space="preserve">Пересмотр настоящего документа осуществляется по мере необходимости, но не реже </w:t>
      </w:r>
      <w:r>
        <w:rPr>
          <w:rFonts w:ascii="Times New Roman" w:hAnsi="Times New Roman"/>
          <w:sz w:val="24"/>
          <w:szCs w:val="24"/>
        </w:rPr>
        <w:t xml:space="preserve">одного </w:t>
      </w:r>
      <w:r w:rsidRPr="00E4060D">
        <w:rPr>
          <w:rFonts w:ascii="Times New Roman" w:hAnsi="Times New Roman"/>
          <w:vanish/>
          <w:sz w:val="24"/>
          <w:szCs w:val="24"/>
        </w:rPr>
        <w:t xml:space="preserve">одного </w:t>
      </w:r>
      <w:r w:rsidRPr="00E4060D">
        <w:rPr>
          <w:rFonts w:ascii="Times New Roman" w:hAnsi="Times New Roman"/>
          <w:sz w:val="24"/>
          <w:szCs w:val="24"/>
        </w:rPr>
        <w:t>раза в два года.</w:t>
      </w:r>
    </w:p>
    <w:p w14:paraId="28BD678B" w14:textId="77777777" w:rsidR="00E076DB" w:rsidRPr="00E4060D" w:rsidRDefault="00E076DB" w:rsidP="001F6FFE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053A02C9" w14:textId="77777777" w:rsidR="00D64599" w:rsidRPr="00E4060D" w:rsidRDefault="00D64599" w:rsidP="001F6FF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bookmarkStart w:id="1" w:name="_Toc233535386"/>
      <w:bookmarkStart w:id="2" w:name="_Toc242782969"/>
      <w:bookmarkStart w:id="3" w:name="_Toc242783040"/>
      <w:bookmarkStart w:id="4" w:name="_Toc247462480"/>
      <w:bookmarkEnd w:id="0"/>
      <w:r w:rsidRPr="00E4060D">
        <w:rPr>
          <w:rFonts w:ascii="Times New Roman" w:hAnsi="Times New Roman"/>
          <w:b/>
          <w:bCs/>
          <w:sz w:val="24"/>
          <w:szCs w:val="24"/>
        </w:rPr>
        <w:t xml:space="preserve">Порядок </w:t>
      </w:r>
      <w:r>
        <w:rPr>
          <w:rFonts w:ascii="Times New Roman" w:hAnsi="Times New Roman"/>
          <w:b/>
          <w:bCs/>
          <w:sz w:val="24"/>
          <w:szCs w:val="24"/>
        </w:rPr>
        <w:t>д</w:t>
      </w:r>
      <w:r w:rsidRPr="00E4060D">
        <w:rPr>
          <w:rFonts w:ascii="Times New Roman" w:hAnsi="Times New Roman"/>
          <w:b/>
          <w:bCs/>
          <w:iCs/>
          <w:sz w:val="24"/>
          <w:szCs w:val="24"/>
        </w:rPr>
        <w:t>ействи</w:t>
      </w:r>
      <w:r>
        <w:rPr>
          <w:rFonts w:ascii="Times New Roman" w:hAnsi="Times New Roman"/>
          <w:b/>
          <w:bCs/>
          <w:iCs/>
          <w:sz w:val="24"/>
          <w:szCs w:val="24"/>
        </w:rPr>
        <w:t>й</w:t>
      </w:r>
      <w:r w:rsidRPr="00E4060D">
        <w:rPr>
          <w:rFonts w:ascii="Times New Roman" w:hAnsi="Times New Roman"/>
          <w:b/>
          <w:bCs/>
          <w:iCs/>
          <w:sz w:val="24"/>
          <w:szCs w:val="24"/>
        </w:rPr>
        <w:t xml:space="preserve"> при возникновении аварийной ситуации</w:t>
      </w:r>
      <w:bookmarkEnd w:id="1"/>
      <w:bookmarkEnd w:id="2"/>
      <w:bookmarkEnd w:id="3"/>
      <w:bookmarkEnd w:id="4"/>
    </w:p>
    <w:p w14:paraId="1D8990D8" w14:textId="77777777" w:rsidR="00D64599" w:rsidRPr="00E4060D" w:rsidRDefault="00D64599" w:rsidP="001F6FF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60D">
        <w:rPr>
          <w:rFonts w:ascii="Times New Roman" w:hAnsi="Times New Roman"/>
          <w:sz w:val="24"/>
          <w:szCs w:val="24"/>
        </w:rPr>
        <w:lastRenderedPageBreak/>
        <w:t xml:space="preserve">В настоящем документе под аварийной ситуацией понимается некоторое происшествие, связанное со сбоем в функционировании элементов ИСПДн, предоставляемых пользователям ИСПДн. Аварийная ситуация становится возможной в результате реализации одной из угроз, приведенных в </w:t>
      </w:r>
      <w:r>
        <w:rPr>
          <w:rFonts w:ascii="Times New Roman" w:hAnsi="Times New Roman"/>
          <w:sz w:val="24"/>
          <w:szCs w:val="24"/>
        </w:rPr>
        <w:t>«Модели угроз»</w:t>
      </w:r>
      <w:r w:rsidRPr="00E4060D">
        <w:rPr>
          <w:rFonts w:ascii="Times New Roman" w:hAnsi="Times New Roman"/>
          <w:sz w:val="24"/>
          <w:szCs w:val="24"/>
        </w:rPr>
        <w:t xml:space="preserve">. </w:t>
      </w:r>
    </w:p>
    <w:p w14:paraId="41866E4F" w14:textId="12E224A4" w:rsidR="00D64599" w:rsidRPr="00E4060D" w:rsidRDefault="00D64599" w:rsidP="00D1652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60D">
        <w:rPr>
          <w:rFonts w:ascii="Times New Roman" w:hAnsi="Times New Roman"/>
          <w:sz w:val="24"/>
          <w:szCs w:val="24"/>
        </w:rPr>
        <w:t>Все действия в процессе реагирования на аварийные ситуации должны документироваться ответственным за реагирование сотрудником в «</w:t>
      </w:r>
      <w:r w:rsidR="00E076DB" w:rsidRPr="00E076DB">
        <w:rPr>
          <w:rFonts w:ascii="Times New Roman" w:hAnsi="Times New Roman"/>
          <w:sz w:val="24"/>
          <w:szCs w:val="24"/>
        </w:rPr>
        <w:t xml:space="preserve">Журнал учета нештатных ситуаций, фактов вскрытия и опечатывания ПЭВМ, выполнения профилактических работ, установки и модификации аппаратных и программных средств </w:t>
      </w:r>
      <w:r w:rsidR="00E076DB">
        <w:rPr>
          <w:rFonts w:ascii="Times New Roman" w:hAnsi="Times New Roman"/>
          <w:sz w:val="24"/>
          <w:szCs w:val="24"/>
        </w:rPr>
        <w:t xml:space="preserve"> </w:t>
      </w:r>
      <w:r w:rsidR="00E076DB" w:rsidRPr="00E076DB">
        <w:rPr>
          <w:rFonts w:ascii="Times New Roman" w:hAnsi="Times New Roman"/>
          <w:sz w:val="24"/>
          <w:szCs w:val="24"/>
        </w:rPr>
        <w:t>информационной системы персональных данных</w:t>
      </w:r>
      <w:r w:rsidRPr="00E4060D">
        <w:rPr>
          <w:rFonts w:ascii="Times New Roman" w:hAnsi="Times New Roman"/>
          <w:sz w:val="24"/>
          <w:szCs w:val="24"/>
        </w:rPr>
        <w:t>»</w:t>
      </w:r>
      <w:r w:rsidR="00D1652F">
        <w:rPr>
          <w:rFonts w:ascii="Times New Roman" w:hAnsi="Times New Roman"/>
          <w:sz w:val="24"/>
          <w:szCs w:val="24"/>
        </w:rPr>
        <w:t xml:space="preserve"> (Приложение </w:t>
      </w:r>
      <w:r w:rsidR="00CB5B88">
        <w:rPr>
          <w:rFonts w:ascii="Times New Roman" w:hAnsi="Times New Roman"/>
          <w:sz w:val="24"/>
          <w:szCs w:val="24"/>
        </w:rPr>
        <w:t>25</w:t>
      </w:r>
      <w:r w:rsidR="00D1652F">
        <w:rPr>
          <w:rFonts w:ascii="Times New Roman" w:hAnsi="Times New Roman"/>
          <w:sz w:val="24"/>
          <w:szCs w:val="24"/>
        </w:rPr>
        <w:t xml:space="preserve"> к Постановлению «Об утверждении перечня мер </w:t>
      </w:r>
      <w:r w:rsidR="00D1652F" w:rsidRPr="00D1652F">
        <w:rPr>
          <w:rFonts w:ascii="Times New Roman" w:hAnsi="Times New Roman"/>
          <w:sz w:val="24"/>
          <w:szCs w:val="24"/>
        </w:rPr>
        <w:t>, направленных на обеспечение выполнения обязанностей,</w:t>
      </w:r>
      <w:r w:rsidR="00D1652F">
        <w:rPr>
          <w:rFonts w:ascii="Times New Roman" w:hAnsi="Times New Roman"/>
          <w:sz w:val="24"/>
          <w:szCs w:val="24"/>
        </w:rPr>
        <w:t xml:space="preserve"> </w:t>
      </w:r>
      <w:r w:rsidR="00D1652F" w:rsidRPr="00D1652F">
        <w:rPr>
          <w:rFonts w:ascii="Times New Roman" w:hAnsi="Times New Roman"/>
          <w:sz w:val="24"/>
          <w:szCs w:val="24"/>
        </w:rPr>
        <w:t>предусмотренных федеральным законом "О персональных данных" и принятыми в соответствии с ним нормативными правовыми актами</w:t>
      </w:r>
      <w:r w:rsidR="00D1652F">
        <w:rPr>
          <w:rFonts w:ascii="Times New Roman" w:hAnsi="Times New Roman"/>
          <w:sz w:val="24"/>
          <w:szCs w:val="24"/>
        </w:rPr>
        <w:t>»)</w:t>
      </w:r>
      <w:r w:rsidRPr="00E4060D">
        <w:rPr>
          <w:rFonts w:ascii="Times New Roman" w:hAnsi="Times New Roman"/>
          <w:sz w:val="24"/>
          <w:szCs w:val="24"/>
        </w:rPr>
        <w:t>.</w:t>
      </w:r>
    </w:p>
    <w:p w14:paraId="5D429D3F" w14:textId="77777777" w:rsidR="00D64599" w:rsidRPr="00E4060D" w:rsidRDefault="00D64599" w:rsidP="001F6FF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60D">
        <w:rPr>
          <w:rFonts w:ascii="Times New Roman" w:hAnsi="Times New Roman"/>
          <w:sz w:val="24"/>
          <w:szCs w:val="24"/>
        </w:rPr>
        <w:t xml:space="preserve">В кратчайшие сроки, не превышающие одного рабочего дня, </w:t>
      </w:r>
      <w:r>
        <w:rPr>
          <w:rFonts w:ascii="Times New Roman" w:hAnsi="Times New Roman"/>
          <w:sz w:val="24"/>
          <w:szCs w:val="24"/>
        </w:rPr>
        <w:t>ответственный за обеспечение информационной безопасности, администратор баз данных</w:t>
      </w:r>
      <w:r w:rsidR="00341E3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 другой назначенный ответственным за реагирование сотрудник предпринимае</w:t>
      </w:r>
      <w:r w:rsidRPr="00E4060D">
        <w:rPr>
          <w:rFonts w:ascii="Times New Roman" w:hAnsi="Times New Roman"/>
          <w:sz w:val="24"/>
          <w:szCs w:val="24"/>
        </w:rPr>
        <w:t>т меры по восстановлению работоспособности. Предпринимаемые меры по возможности согласуются с вышестоящим руко</w:t>
      </w:r>
      <w:r>
        <w:rPr>
          <w:rFonts w:ascii="Times New Roman" w:hAnsi="Times New Roman"/>
          <w:sz w:val="24"/>
          <w:szCs w:val="24"/>
        </w:rPr>
        <w:t>водством. При</w:t>
      </w:r>
      <w:r w:rsidRPr="00E4060D">
        <w:rPr>
          <w:rFonts w:ascii="Times New Roman" w:hAnsi="Times New Roman"/>
          <w:sz w:val="24"/>
          <w:szCs w:val="24"/>
        </w:rPr>
        <w:t xml:space="preserve"> необходимости</w:t>
      </w:r>
      <w:r>
        <w:rPr>
          <w:rFonts w:ascii="Times New Roman" w:hAnsi="Times New Roman"/>
          <w:sz w:val="24"/>
          <w:szCs w:val="24"/>
        </w:rPr>
        <w:t xml:space="preserve"> привлекаются квалифицированные сотрудники сторонних организаций</w:t>
      </w:r>
      <w:r w:rsidRPr="00E4060D">
        <w:rPr>
          <w:rFonts w:ascii="Times New Roman" w:hAnsi="Times New Roman"/>
          <w:sz w:val="24"/>
          <w:szCs w:val="24"/>
        </w:rPr>
        <w:t xml:space="preserve"> с целью </w:t>
      </w:r>
      <w:r>
        <w:rPr>
          <w:rFonts w:ascii="Times New Roman" w:hAnsi="Times New Roman"/>
          <w:sz w:val="24"/>
          <w:szCs w:val="24"/>
        </w:rPr>
        <w:t>восстановления работоспособности</w:t>
      </w:r>
      <w:r w:rsidRPr="00E4060D">
        <w:rPr>
          <w:rFonts w:ascii="Times New Roman" w:hAnsi="Times New Roman"/>
          <w:sz w:val="24"/>
          <w:szCs w:val="24"/>
        </w:rPr>
        <w:t xml:space="preserve"> в кратчайшие сроки. </w:t>
      </w:r>
    </w:p>
    <w:p w14:paraId="5F975DD7" w14:textId="77777777" w:rsidR="00D64599" w:rsidRPr="00E4060D" w:rsidRDefault="00D64599" w:rsidP="001F6FFE">
      <w:pPr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4"/>
          <w:szCs w:val="24"/>
        </w:rPr>
      </w:pPr>
      <w:bookmarkStart w:id="5" w:name="_Toc233535387"/>
      <w:bookmarkStart w:id="6" w:name="_Ref233535582"/>
      <w:bookmarkStart w:id="7" w:name="_Toc242782970"/>
      <w:bookmarkStart w:id="8" w:name="_Toc242783041"/>
      <w:bookmarkStart w:id="9" w:name="_Toc247462481"/>
      <w:r w:rsidRPr="00E4060D">
        <w:rPr>
          <w:rFonts w:ascii="Times New Roman" w:hAnsi="Times New Roman"/>
          <w:b/>
          <w:bCs/>
          <w:iCs/>
          <w:sz w:val="24"/>
          <w:szCs w:val="24"/>
        </w:rPr>
        <w:t>Уровни реагирования на инцидент</w:t>
      </w:r>
      <w:bookmarkEnd w:id="5"/>
      <w:bookmarkEnd w:id="6"/>
      <w:bookmarkEnd w:id="7"/>
      <w:bookmarkEnd w:id="8"/>
      <w:bookmarkEnd w:id="9"/>
    </w:p>
    <w:p w14:paraId="4CF7E6C8" w14:textId="77777777" w:rsidR="00D64599" w:rsidRPr="00E4060D" w:rsidRDefault="00D64599" w:rsidP="001F6FF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60D">
        <w:rPr>
          <w:rFonts w:ascii="Times New Roman" w:hAnsi="Times New Roman"/>
          <w:sz w:val="24"/>
          <w:szCs w:val="24"/>
        </w:rPr>
        <w:t>При реагировании на инцидент, важно, чтобы пользователь правильно классифицировал критичность инцидента. Критичность оценивается на основе следующей классификации:</w:t>
      </w:r>
    </w:p>
    <w:p w14:paraId="5D5D7327" w14:textId="77777777" w:rsidR="00D64599" w:rsidRPr="00E4060D" w:rsidRDefault="00D64599" w:rsidP="001F6FF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60D">
        <w:rPr>
          <w:rFonts w:ascii="Times New Roman" w:hAnsi="Times New Roman"/>
          <w:sz w:val="24"/>
          <w:szCs w:val="24"/>
        </w:rPr>
        <w:t xml:space="preserve">Уровень 1 – </w:t>
      </w:r>
      <w:r w:rsidRPr="00E4060D">
        <w:rPr>
          <w:rFonts w:ascii="Times New Roman" w:hAnsi="Times New Roman"/>
          <w:b/>
          <w:sz w:val="24"/>
          <w:szCs w:val="24"/>
        </w:rPr>
        <w:t>Незначительный инцидент</w:t>
      </w:r>
      <w:r w:rsidRPr="00E4060D">
        <w:rPr>
          <w:rFonts w:ascii="Times New Roman" w:hAnsi="Times New Roman"/>
          <w:sz w:val="24"/>
          <w:szCs w:val="24"/>
        </w:rPr>
        <w:t xml:space="preserve">. Незначительный инцидент определяется как локальное событие с ограниченным разрушением, которое не влияет на общую доступность элементов ИСПДн и средств защиты. Эти инциденты решаются ответственными  за реагирование сотрудниками. </w:t>
      </w:r>
    </w:p>
    <w:p w14:paraId="6517799B" w14:textId="77777777" w:rsidR="00D64599" w:rsidRPr="00E4060D" w:rsidRDefault="00D64599" w:rsidP="001F6FF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60D">
        <w:rPr>
          <w:rFonts w:ascii="Times New Roman" w:hAnsi="Times New Roman"/>
          <w:sz w:val="24"/>
          <w:szCs w:val="24"/>
        </w:rPr>
        <w:t xml:space="preserve">Уровень 2 – </w:t>
      </w:r>
      <w:r w:rsidRPr="00E4060D">
        <w:rPr>
          <w:rFonts w:ascii="Times New Roman" w:hAnsi="Times New Roman"/>
          <w:b/>
          <w:sz w:val="24"/>
          <w:szCs w:val="24"/>
        </w:rPr>
        <w:t>Авария</w:t>
      </w:r>
      <w:r w:rsidRPr="00E4060D">
        <w:rPr>
          <w:rFonts w:ascii="Times New Roman" w:hAnsi="Times New Roman"/>
          <w:sz w:val="24"/>
          <w:szCs w:val="24"/>
        </w:rPr>
        <w:t xml:space="preserve">. Любой инцидент, который приводит или может привести к прерыванию работоспособности отдельных элементов ИСПДн и средств защиты. Эти инциденты выходят за рамки управления ответственными  за реагирование сотрудниками. </w:t>
      </w:r>
    </w:p>
    <w:p w14:paraId="50A1125D" w14:textId="77777777" w:rsidR="00D64599" w:rsidRPr="00E4060D" w:rsidRDefault="00D64599" w:rsidP="001F6FF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60D">
        <w:rPr>
          <w:rFonts w:ascii="Times New Roman" w:hAnsi="Times New Roman"/>
          <w:sz w:val="24"/>
          <w:szCs w:val="24"/>
        </w:rPr>
        <w:t>К авариям относятся следующие инциденты:</w:t>
      </w:r>
    </w:p>
    <w:p w14:paraId="4E4A5892" w14:textId="77777777" w:rsidR="00D64599" w:rsidRPr="00E4060D" w:rsidRDefault="00D64599" w:rsidP="001F6FF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60D">
        <w:rPr>
          <w:rFonts w:ascii="Times New Roman" w:hAnsi="Times New Roman"/>
          <w:sz w:val="24"/>
          <w:szCs w:val="24"/>
        </w:rPr>
        <w:t xml:space="preserve">Отказ элементов ИСПДн и средств защиты из-за: </w:t>
      </w:r>
    </w:p>
    <w:p w14:paraId="1534AA44" w14:textId="77777777" w:rsidR="00D64599" w:rsidRPr="00E4060D" w:rsidRDefault="00D64599" w:rsidP="001F6FF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060D">
        <w:rPr>
          <w:rFonts w:ascii="Times New Roman" w:hAnsi="Times New Roman"/>
          <w:sz w:val="24"/>
          <w:szCs w:val="24"/>
        </w:rPr>
        <w:t>повреждения водой (прорыв системы водоснабжения, канализационных труб, систем охлаждения), а также подтопления в период паводка или проливных дождей;</w:t>
      </w:r>
    </w:p>
    <w:p w14:paraId="2074A249" w14:textId="77777777" w:rsidR="00D64599" w:rsidRDefault="00D64599" w:rsidP="001F6FF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сбоя системы кондиционирования;</w:t>
      </w:r>
    </w:p>
    <w:p w14:paraId="35828B1C" w14:textId="77777777" w:rsidR="00D64599" w:rsidRPr="00E4060D" w:rsidRDefault="00D64599" w:rsidP="001F6FFE">
      <w:pPr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других физических повреждений элементов ИСПДн, критичных для функционирования всей ИСПДн.</w:t>
      </w:r>
    </w:p>
    <w:p w14:paraId="0EB21FF5" w14:textId="77777777" w:rsidR="00D64599" w:rsidRPr="00E4060D" w:rsidRDefault="00D64599" w:rsidP="001F6FF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60D">
        <w:rPr>
          <w:rFonts w:ascii="Times New Roman" w:hAnsi="Times New Roman"/>
          <w:sz w:val="24"/>
          <w:szCs w:val="24"/>
        </w:rPr>
        <w:t xml:space="preserve">Уровень 3 – </w:t>
      </w:r>
      <w:r w:rsidRPr="00E4060D">
        <w:rPr>
          <w:rFonts w:ascii="Times New Roman" w:hAnsi="Times New Roman"/>
          <w:b/>
          <w:sz w:val="24"/>
          <w:szCs w:val="24"/>
        </w:rPr>
        <w:t>Катастрофа</w:t>
      </w:r>
      <w:r w:rsidRPr="00E4060D">
        <w:rPr>
          <w:rFonts w:ascii="Times New Roman" w:hAnsi="Times New Roman"/>
          <w:sz w:val="24"/>
          <w:szCs w:val="24"/>
        </w:rPr>
        <w:t xml:space="preserve">. Любой инцидент, приводящий к полному прерыванию работоспособности всех элементов ИСПДн и средств защиты, а также к угрозе жизни пользователей ИСПДн, классифицируется как катастрофа. </w:t>
      </w:r>
    </w:p>
    <w:p w14:paraId="6280BD10" w14:textId="77777777" w:rsidR="00D64599" w:rsidRPr="00E4060D" w:rsidRDefault="00D64599" w:rsidP="001F6FF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60D">
        <w:rPr>
          <w:rFonts w:ascii="Times New Roman" w:hAnsi="Times New Roman"/>
          <w:sz w:val="24"/>
          <w:szCs w:val="24"/>
        </w:rPr>
        <w:t>К катастрофам относятся следующие инциденты:</w:t>
      </w:r>
    </w:p>
    <w:p w14:paraId="7FE1FE74" w14:textId="77777777" w:rsidR="00D64599" w:rsidRPr="00E4060D" w:rsidRDefault="00D64599" w:rsidP="001F6FFE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060D">
        <w:rPr>
          <w:rFonts w:ascii="Times New Roman" w:hAnsi="Times New Roman"/>
          <w:sz w:val="24"/>
          <w:szCs w:val="24"/>
        </w:rPr>
        <w:t>пожар в здании;</w:t>
      </w:r>
    </w:p>
    <w:p w14:paraId="1BEB9AB5" w14:textId="77777777" w:rsidR="00D64599" w:rsidRPr="00E4060D" w:rsidRDefault="00D64599" w:rsidP="001F6FFE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060D">
        <w:rPr>
          <w:rFonts w:ascii="Times New Roman" w:hAnsi="Times New Roman"/>
          <w:sz w:val="24"/>
          <w:szCs w:val="24"/>
        </w:rPr>
        <w:t>взрыв;</w:t>
      </w:r>
    </w:p>
    <w:p w14:paraId="389AE141" w14:textId="77777777" w:rsidR="00D64599" w:rsidRPr="00E4060D" w:rsidRDefault="00D64599" w:rsidP="001F6FFE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060D">
        <w:rPr>
          <w:rFonts w:ascii="Times New Roman" w:hAnsi="Times New Roman"/>
          <w:sz w:val="24"/>
          <w:szCs w:val="24"/>
        </w:rPr>
        <w:t xml:space="preserve">просадка грунта с частичным обрушением здания; </w:t>
      </w:r>
    </w:p>
    <w:p w14:paraId="28C049BD" w14:textId="77777777" w:rsidR="00D64599" w:rsidRDefault="00D64599" w:rsidP="001F6FFE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060D">
        <w:rPr>
          <w:rFonts w:ascii="Times New Roman" w:hAnsi="Times New Roman"/>
          <w:sz w:val="24"/>
          <w:szCs w:val="24"/>
        </w:rPr>
        <w:t>массовые беспорядки в непосредственной близости от Объекта.</w:t>
      </w:r>
    </w:p>
    <w:p w14:paraId="07411789" w14:textId="77777777" w:rsidR="00E81F3C" w:rsidRPr="00E4060D" w:rsidRDefault="00E81F3C" w:rsidP="00E81F3C">
      <w:pPr>
        <w:tabs>
          <w:tab w:val="left" w:pos="993"/>
        </w:tabs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</w:p>
    <w:p w14:paraId="73D9AA4E" w14:textId="77777777" w:rsidR="00D64599" w:rsidRPr="00E4060D" w:rsidRDefault="00D64599" w:rsidP="001F6FFE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bookmarkStart w:id="10" w:name="_Toc233535390"/>
      <w:bookmarkStart w:id="11" w:name="_Toc242782971"/>
      <w:bookmarkStart w:id="12" w:name="_Toc242783042"/>
      <w:bookmarkStart w:id="13" w:name="_Toc247462482"/>
      <w:r w:rsidRPr="00E4060D">
        <w:rPr>
          <w:rFonts w:ascii="Times New Roman" w:hAnsi="Times New Roman"/>
          <w:b/>
          <w:bCs/>
          <w:sz w:val="24"/>
          <w:szCs w:val="24"/>
        </w:rPr>
        <w:t>Меры обеспечения непрерывности работы и восстановления ресурсов при возникновении аварийных ситуаций</w:t>
      </w:r>
      <w:bookmarkEnd w:id="10"/>
      <w:bookmarkEnd w:id="11"/>
      <w:bookmarkEnd w:id="12"/>
      <w:bookmarkEnd w:id="13"/>
    </w:p>
    <w:p w14:paraId="00675997" w14:textId="77777777" w:rsidR="00D64599" w:rsidRPr="00E4060D" w:rsidRDefault="00D64599" w:rsidP="001F6FFE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bookmarkStart w:id="14" w:name="_Toc233535391"/>
      <w:bookmarkStart w:id="15" w:name="_Toc242782972"/>
      <w:bookmarkStart w:id="16" w:name="_Toc242783043"/>
      <w:bookmarkStart w:id="17" w:name="_Toc247462483"/>
      <w:r w:rsidRPr="00E4060D">
        <w:rPr>
          <w:rFonts w:ascii="Times New Roman" w:hAnsi="Times New Roman"/>
          <w:bCs/>
          <w:iCs/>
          <w:sz w:val="24"/>
          <w:szCs w:val="24"/>
        </w:rPr>
        <w:t>Технические меры</w:t>
      </w:r>
      <w:bookmarkEnd w:id="14"/>
      <w:bookmarkEnd w:id="15"/>
      <w:bookmarkEnd w:id="16"/>
      <w:bookmarkEnd w:id="17"/>
    </w:p>
    <w:p w14:paraId="17E4B506" w14:textId="77777777" w:rsidR="00D64599" w:rsidRPr="00E4060D" w:rsidRDefault="00D64599" w:rsidP="001F6FF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60D">
        <w:rPr>
          <w:rFonts w:ascii="Times New Roman" w:hAnsi="Times New Roman"/>
          <w:sz w:val="24"/>
          <w:szCs w:val="24"/>
        </w:rPr>
        <w:t>К техническим мерам обеспечения непрерывной работы и восстановления относятся программные, аппаратные и технические средства и системы, используемые для предотвращения возникновения аварийных ситуаций, такие как:</w:t>
      </w:r>
    </w:p>
    <w:p w14:paraId="3C015F61" w14:textId="77777777" w:rsidR="00D64599" w:rsidRPr="00E4060D" w:rsidRDefault="00D64599" w:rsidP="001F6FFE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060D">
        <w:rPr>
          <w:rFonts w:ascii="Times New Roman" w:hAnsi="Times New Roman"/>
          <w:sz w:val="24"/>
          <w:szCs w:val="24"/>
        </w:rPr>
        <w:t>системы жизнеобеспечения;</w:t>
      </w:r>
    </w:p>
    <w:p w14:paraId="1BB4D6ED" w14:textId="77777777" w:rsidR="00D64599" w:rsidRPr="00E4060D" w:rsidRDefault="00D64599" w:rsidP="001F6FFE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060D">
        <w:rPr>
          <w:rFonts w:ascii="Times New Roman" w:hAnsi="Times New Roman"/>
          <w:sz w:val="24"/>
          <w:szCs w:val="24"/>
        </w:rPr>
        <w:t>системы обеспечения отказоустойчивости;</w:t>
      </w:r>
    </w:p>
    <w:p w14:paraId="03A6011E" w14:textId="77777777" w:rsidR="00D64599" w:rsidRPr="00E4060D" w:rsidRDefault="00D64599" w:rsidP="001F6FFE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060D">
        <w:rPr>
          <w:rFonts w:ascii="Times New Roman" w:hAnsi="Times New Roman"/>
          <w:sz w:val="24"/>
          <w:szCs w:val="24"/>
        </w:rPr>
        <w:t>системы резервного копирования и хранения данных;</w:t>
      </w:r>
    </w:p>
    <w:p w14:paraId="12858629" w14:textId="77777777" w:rsidR="00D64599" w:rsidRPr="00E4060D" w:rsidRDefault="00D64599" w:rsidP="001F6FFE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060D">
        <w:rPr>
          <w:rFonts w:ascii="Times New Roman" w:hAnsi="Times New Roman"/>
          <w:sz w:val="24"/>
          <w:szCs w:val="24"/>
        </w:rPr>
        <w:t>системы контроля физического доступа.</w:t>
      </w:r>
    </w:p>
    <w:p w14:paraId="27789775" w14:textId="77777777" w:rsidR="00D64599" w:rsidRPr="00E4060D" w:rsidRDefault="00D64599" w:rsidP="001F6FF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60D">
        <w:rPr>
          <w:rFonts w:ascii="Times New Roman" w:hAnsi="Times New Roman"/>
          <w:sz w:val="24"/>
          <w:szCs w:val="24"/>
        </w:rPr>
        <w:t>Системы жизнеобеспечения ИСПДн включают:</w:t>
      </w:r>
    </w:p>
    <w:p w14:paraId="58571EB2" w14:textId="77777777" w:rsidR="00D64599" w:rsidRPr="00E4060D" w:rsidRDefault="00D64599" w:rsidP="001F6FFE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060D">
        <w:rPr>
          <w:rFonts w:ascii="Times New Roman" w:hAnsi="Times New Roman"/>
          <w:sz w:val="24"/>
          <w:szCs w:val="24"/>
        </w:rPr>
        <w:t>пожарные сигнализации и системы пожаротушения;</w:t>
      </w:r>
    </w:p>
    <w:p w14:paraId="21417F89" w14:textId="77777777" w:rsidR="00D64599" w:rsidRPr="00E4060D" w:rsidRDefault="00D64599" w:rsidP="001F6FFE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060D">
        <w:rPr>
          <w:rFonts w:ascii="Times New Roman" w:hAnsi="Times New Roman"/>
          <w:sz w:val="24"/>
          <w:szCs w:val="24"/>
        </w:rPr>
        <w:t>системы вентиляции и кондиционирования;</w:t>
      </w:r>
    </w:p>
    <w:p w14:paraId="68C681AF" w14:textId="77777777" w:rsidR="00D64599" w:rsidRPr="00E4060D" w:rsidRDefault="00D64599" w:rsidP="001F6FFE">
      <w:pPr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4060D">
        <w:rPr>
          <w:rFonts w:ascii="Times New Roman" w:hAnsi="Times New Roman"/>
          <w:sz w:val="24"/>
          <w:szCs w:val="24"/>
        </w:rPr>
        <w:t>системы резервного питания.</w:t>
      </w:r>
    </w:p>
    <w:p w14:paraId="226A0B64" w14:textId="77777777" w:rsidR="00D64599" w:rsidRPr="00E4060D" w:rsidRDefault="00D64599" w:rsidP="001F6FF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60D">
        <w:rPr>
          <w:rFonts w:ascii="Times New Roman" w:hAnsi="Times New Roman"/>
          <w:sz w:val="24"/>
          <w:szCs w:val="24"/>
        </w:rPr>
        <w:t xml:space="preserve">Все критичные помещения </w:t>
      </w:r>
      <w:r>
        <w:rPr>
          <w:rFonts w:ascii="Times New Roman" w:hAnsi="Times New Roman"/>
          <w:sz w:val="24"/>
          <w:szCs w:val="24"/>
        </w:rPr>
        <w:t>Учреждения</w:t>
      </w:r>
      <w:r w:rsidRPr="00E4060D">
        <w:rPr>
          <w:rFonts w:ascii="Times New Roman" w:hAnsi="Times New Roman"/>
          <w:sz w:val="24"/>
          <w:szCs w:val="24"/>
        </w:rPr>
        <w:t xml:space="preserve"> (помещения, в которых размещаются элементы ИСПДн и средства защиты) должны быть оборудованы средствами пожарной сигнализации и пожаротушения.</w:t>
      </w:r>
    </w:p>
    <w:p w14:paraId="5943B59F" w14:textId="77777777" w:rsidR="00D64599" w:rsidRPr="00E4060D" w:rsidRDefault="00D64599" w:rsidP="001F6FF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60D">
        <w:rPr>
          <w:rFonts w:ascii="Times New Roman" w:hAnsi="Times New Roman"/>
          <w:sz w:val="24"/>
          <w:szCs w:val="24"/>
        </w:rPr>
        <w:t xml:space="preserve">Порядок предотвращения потерь информации и организации системы жизнеобеспечения ИСПДн описан в </w:t>
      </w:r>
      <w:r>
        <w:rPr>
          <w:rFonts w:ascii="Times New Roman" w:hAnsi="Times New Roman"/>
          <w:sz w:val="24"/>
          <w:szCs w:val="24"/>
        </w:rPr>
        <w:t>«</w:t>
      </w:r>
      <w:r w:rsidR="00E076DB">
        <w:rPr>
          <w:rFonts w:ascii="Times New Roman" w:hAnsi="Times New Roman"/>
          <w:sz w:val="24"/>
          <w:szCs w:val="24"/>
        </w:rPr>
        <w:t>Поряд</w:t>
      </w:r>
      <w:r w:rsidR="00E076DB" w:rsidRPr="00E076DB">
        <w:rPr>
          <w:rFonts w:ascii="Times New Roman" w:hAnsi="Times New Roman"/>
          <w:sz w:val="24"/>
          <w:szCs w:val="24"/>
        </w:rPr>
        <w:t>к</w:t>
      </w:r>
      <w:r w:rsidR="00E076DB">
        <w:rPr>
          <w:rFonts w:ascii="Times New Roman" w:hAnsi="Times New Roman"/>
          <w:sz w:val="24"/>
          <w:szCs w:val="24"/>
        </w:rPr>
        <w:t>е</w:t>
      </w:r>
      <w:r w:rsidR="00E076DB" w:rsidRPr="00E076DB">
        <w:rPr>
          <w:rFonts w:ascii="Times New Roman" w:hAnsi="Times New Roman"/>
          <w:sz w:val="24"/>
          <w:szCs w:val="24"/>
        </w:rPr>
        <w:t xml:space="preserve"> резервирования и восстановления работоспособности технических средств и программного обеспечения, баз данных и средств защиты информации</w:t>
      </w:r>
      <w:r>
        <w:rPr>
          <w:rFonts w:ascii="Times New Roman" w:hAnsi="Times New Roman"/>
          <w:sz w:val="24"/>
          <w:szCs w:val="24"/>
        </w:rPr>
        <w:t>»</w:t>
      </w:r>
      <w:r w:rsidRPr="00E4060D">
        <w:rPr>
          <w:rFonts w:ascii="Times New Roman" w:hAnsi="Times New Roman"/>
          <w:sz w:val="24"/>
          <w:szCs w:val="24"/>
        </w:rPr>
        <w:t>.</w:t>
      </w:r>
    </w:p>
    <w:p w14:paraId="159B7ABE" w14:textId="77777777" w:rsidR="00D64599" w:rsidRPr="00E4060D" w:rsidRDefault="00D64599" w:rsidP="001F6FFE">
      <w:pPr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Cs/>
          <w:iCs/>
          <w:sz w:val="24"/>
          <w:szCs w:val="24"/>
        </w:rPr>
      </w:pPr>
      <w:bookmarkStart w:id="18" w:name="_Toc233535392"/>
      <w:bookmarkStart w:id="19" w:name="_Toc242782973"/>
      <w:bookmarkStart w:id="20" w:name="_Toc242783044"/>
      <w:bookmarkStart w:id="21" w:name="_Toc247462484"/>
      <w:r w:rsidRPr="00E4060D">
        <w:rPr>
          <w:rFonts w:ascii="Times New Roman" w:hAnsi="Times New Roman"/>
          <w:bCs/>
          <w:iCs/>
          <w:sz w:val="24"/>
          <w:szCs w:val="24"/>
        </w:rPr>
        <w:t>Организационные меры</w:t>
      </w:r>
      <w:bookmarkEnd w:id="18"/>
      <w:bookmarkEnd w:id="19"/>
      <w:bookmarkEnd w:id="20"/>
      <w:bookmarkEnd w:id="21"/>
    </w:p>
    <w:p w14:paraId="08C086AC" w14:textId="77777777" w:rsidR="00D64599" w:rsidRPr="00E4060D" w:rsidRDefault="00D64599" w:rsidP="001F6FF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60D">
        <w:rPr>
          <w:rFonts w:ascii="Times New Roman" w:hAnsi="Times New Roman"/>
          <w:sz w:val="24"/>
          <w:szCs w:val="24"/>
        </w:rPr>
        <w:lastRenderedPageBreak/>
        <w:t xml:space="preserve">Ответственные за реагирование сотрудники ознакомляют всех сотрудников </w:t>
      </w:r>
      <w:r>
        <w:rPr>
          <w:rFonts w:ascii="Times New Roman" w:hAnsi="Times New Roman"/>
          <w:sz w:val="24"/>
          <w:szCs w:val="24"/>
        </w:rPr>
        <w:t>Учреждения</w:t>
      </w:r>
      <w:r w:rsidRPr="00E4060D">
        <w:rPr>
          <w:rFonts w:ascii="Times New Roman" w:hAnsi="Times New Roman"/>
          <w:sz w:val="24"/>
          <w:szCs w:val="24"/>
        </w:rPr>
        <w:t>, находящихся в их зоне ответственности, с данной инструкцией в срок, не превышающий 3х рабочих дней с момента выхода нового сотрудника на работу.</w:t>
      </w:r>
    </w:p>
    <w:p w14:paraId="5CFB1813" w14:textId="77777777" w:rsidR="00D64599" w:rsidRPr="00E4060D" w:rsidRDefault="00D64599" w:rsidP="001F6FF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60D">
        <w:rPr>
          <w:rFonts w:ascii="Times New Roman" w:hAnsi="Times New Roman"/>
          <w:sz w:val="24"/>
          <w:szCs w:val="24"/>
        </w:rPr>
        <w:t xml:space="preserve">Должно быть проведено обучение </w:t>
      </w:r>
      <w:r>
        <w:rPr>
          <w:rFonts w:ascii="Times New Roman" w:hAnsi="Times New Roman"/>
          <w:sz w:val="24"/>
          <w:szCs w:val="24"/>
        </w:rPr>
        <w:t>сотрудников Учреждения</w:t>
      </w:r>
      <w:r w:rsidRPr="00E4060D">
        <w:rPr>
          <w:rFonts w:ascii="Times New Roman" w:hAnsi="Times New Roman"/>
          <w:sz w:val="24"/>
          <w:szCs w:val="24"/>
        </w:rPr>
        <w:t xml:space="preserve">, имеющих доступ к ресурсам ИСПДн, порядку действий при возникновении аварийных ситуаций. </w:t>
      </w:r>
    </w:p>
    <w:p w14:paraId="27D77575" w14:textId="77777777" w:rsidR="00D64599" w:rsidRPr="00E4060D" w:rsidRDefault="00D64599" w:rsidP="001F6FFE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Сотрудники, ответственные за обеспечение безопасности</w:t>
      </w:r>
      <w:r w:rsidR="005459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ИСПДн </w:t>
      </w:r>
      <w:r w:rsidRPr="00E4060D">
        <w:rPr>
          <w:rFonts w:ascii="Times New Roman" w:hAnsi="Times New Roman"/>
          <w:sz w:val="24"/>
          <w:szCs w:val="24"/>
        </w:rPr>
        <w:t>должны быть дополнительно обучены методам частичного и полного восстановления работоспособности элементов ИСПДн.</w:t>
      </w:r>
    </w:p>
    <w:p w14:paraId="0DBD3396" w14:textId="67309D10" w:rsidR="001F6FFE" w:rsidRDefault="00D64599" w:rsidP="00E81F3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4060D">
        <w:rPr>
          <w:rFonts w:ascii="Times New Roman" w:hAnsi="Times New Roman"/>
          <w:sz w:val="24"/>
          <w:szCs w:val="24"/>
        </w:rPr>
        <w:t>Ответственность за организацию обучения должн</w:t>
      </w:r>
      <w:r>
        <w:rPr>
          <w:rFonts w:ascii="Times New Roman" w:hAnsi="Times New Roman"/>
          <w:sz w:val="24"/>
          <w:szCs w:val="24"/>
        </w:rPr>
        <w:t>остных лиц несет должностное лицо, ответственное за обеспечение безопасности ИСПДн</w:t>
      </w:r>
      <w:r w:rsidRPr="00E4060D">
        <w:rPr>
          <w:rFonts w:ascii="Times New Roman" w:hAnsi="Times New Roman"/>
          <w:sz w:val="24"/>
          <w:szCs w:val="24"/>
        </w:rPr>
        <w:t>.</w:t>
      </w:r>
    </w:p>
    <w:p w14:paraId="350CEA00" w14:textId="77777777" w:rsidR="00D413FD" w:rsidRDefault="00D413FD" w:rsidP="00E81F3C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  <w:sectPr w:rsidR="00D413FD" w:rsidSect="001F6F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14:paraId="4B79CAE8" w14:textId="77777777" w:rsidR="00D413FD" w:rsidRPr="004F7187" w:rsidRDefault="00D413FD" w:rsidP="00D413FD">
      <w:pPr>
        <w:spacing w:after="0" w:line="28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page" w:horzAnchor="margin" w:tblpXSpec="right" w:tblpY="1126"/>
        <w:tblW w:w="6211" w:type="dxa"/>
        <w:tblLook w:val="04A0" w:firstRow="1" w:lastRow="0" w:firstColumn="1" w:lastColumn="0" w:noHBand="0" w:noVBand="1"/>
      </w:tblPr>
      <w:tblGrid>
        <w:gridCol w:w="6211"/>
      </w:tblGrid>
      <w:tr w:rsidR="00D413FD" w:rsidRPr="004F7187" w14:paraId="5CA11A0A" w14:textId="77777777" w:rsidTr="0035367B">
        <w:trPr>
          <w:trHeight w:val="1134"/>
        </w:trPr>
        <w:tc>
          <w:tcPr>
            <w:tcW w:w="6211" w:type="dxa"/>
          </w:tcPr>
          <w:p w14:paraId="2B905699" w14:textId="77777777" w:rsidR="00D413FD" w:rsidRPr="004F7187" w:rsidRDefault="00D413FD" w:rsidP="003536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7187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Приложение № 1</w:t>
            </w:r>
          </w:p>
          <w:p w14:paraId="5B56EB58" w14:textId="77777777" w:rsidR="00D413FD" w:rsidRPr="004F7187" w:rsidRDefault="00D413FD" w:rsidP="003536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4F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 </w:t>
            </w:r>
            <w:r>
              <w:t xml:space="preserve">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Инструкции</w:t>
            </w:r>
            <w:proofErr w:type="gramEnd"/>
            <w:r w:rsidRPr="004F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 действиям персонала во внештатных</w:t>
            </w:r>
          </w:p>
          <w:p w14:paraId="308F7EEA" w14:textId="77777777" w:rsidR="00D413FD" w:rsidRPr="004F7187" w:rsidRDefault="00D413FD" w:rsidP="0035367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ситуациях при обработке конфиденциальной информации и персональных данных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утв. Приказом</w:t>
            </w:r>
          </w:p>
          <w:p w14:paraId="0C0498B9" w14:textId="76FF8E49" w:rsidR="00D413FD" w:rsidRPr="004F7187" w:rsidRDefault="00D719A9" w:rsidP="0035367B">
            <w:pPr>
              <w:widowControl w:val="0"/>
              <w:tabs>
                <w:tab w:val="left" w:pos="838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</w:t>
            </w:r>
            <w:r w:rsidR="00186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  <w:r w:rsidR="00186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ноября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2018</w:t>
            </w:r>
            <w:r w:rsidR="00186C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 № 87</w:t>
            </w:r>
          </w:p>
          <w:p w14:paraId="2763B026" w14:textId="77777777" w:rsidR="00D413FD" w:rsidRPr="004F7187" w:rsidRDefault="00D413FD" w:rsidP="0035367B">
            <w:pPr>
              <w:widowControl w:val="0"/>
              <w:tabs>
                <w:tab w:val="left" w:pos="838"/>
              </w:tabs>
              <w:spacing w:after="0" w:line="240" w:lineRule="auto"/>
              <w:ind w:left="-284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6696B76" w14:textId="77777777" w:rsidR="00D413FD" w:rsidRPr="004F7187" w:rsidRDefault="00D413FD" w:rsidP="0035367B">
            <w:pPr>
              <w:widowControl w:val="0"/>
              <w:tabs>
                <w:tab w:val="left" w:pos="838"/>
              </w:tabs>
              <w:spacing w:after="0" w:line="240" w:lineRule="auto"/>
              <w:ind w:left="-284" w:firstLine="426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054C568D" w14:textId="77777777" w:rsidR="00D413FD" w:rsidRPr="004F7187" w:rsidRDefault="00D413FD" w:rsidP="0035367B">
            <w:pPr>
              <w:widowControl w:val="0"/>
              <w:tabs>
                <w:tab w:val="left" w:pos="838"/>
              </w:tabs>
              <w:spacing w:after="0" w:line="240" w:lineRule="auto"/>
              <w:ind w:left="-284" w:firstLine="42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1A69F602" w14:textId="77777777" w:rsidR="00D413FD" w:rsidRPr="004F7187" w:rsidRDefault="00D413FD" w:rsidP="00D413FD">
      <w:pPr>
        <w:spacing w:after="0" w:line="28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E0F6864" w14:textId="77777777" w:rsidR="00D413FD" w:rsidRPr="004F7187" w:rsidRDefault="00D413FD" w:rsidP="00D413FD">
      <w:pPr>
        <w:spacing w:after="0" w:line="28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6024B0F9" w14:textId="77777777" w:rsidR="00D413FD" w:rsidRPr="004F7187" w:rsidRDefault="00D413FD" w:rsidP="00D413FD">
      <w:pPr>
        <w:spacing w:after="0" w:line="28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7AA628FB" w14:textId="77777777" w:rsidR="00D413FD" w:rsidRPr="004F7187" w:rsidRDefault="00D413FD" w:rsidP="00D413FD">
      <w:pPr>
        <w:spacing w:after="0" w:line="28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537F0DEF" w14:textId="77777777" w:rsidR="00D413FD" w:rsidRPr="004F7187" w:rsidRDefault="00D413FD" w:rsidP="00D413FD">
      <w:pPr>
        <w:spacing w:after="0" w:line="28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C466144" w14:textId="77777777" w:rsidR="00D413FD" w:rsidRPr="004F7187" w:rsidRDefault="00D413FD" w:rsidP="00D413FD">
      <w:pPr>
        <w:spacing w:after="0" w:line="28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430E4691" w14:textId="77777777" w:rsidR="00D413FD" w:rsidRPr="004F7187" w:rsidRDefault="00D413FD" w:rsidP="00D413FD">
      <w:pPr>
        <w:spacing w:after="0" w:line="28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5B612DA" w14:textId="77777777" w:rsidR="00D413FD" w:rsidRPr="004F7187" w:rsidRDefault="00D413FD" w:rsidP="00D413FD">
      <w:pPr>
        <w:spacing w:after="0" w:line="28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4FDF770" w14:textId="77777777" w:rsidR="00D413FD" w:rsidRPr="004F7187" w:rsidRDefault="00D413FD" w:rsidP="00D413FD">
      <w:pPr>
        <w:spacing w:after="0" w:line="28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1E0A26AE" w14:textId="77777777" w:rsidR="00D413FD" w:rsidRPr="004F7187" w:rsidRDefault="00D413FD" w:rsidP="00D413FD">
      <w:pPr>
        <w:spacing w:after="0" w:line="28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067AB463" w14:textId="77777777" w:rsidR="00D413FD" w:rsidRPr="004F7187" w:rsidRDefault="00D413FD" w:rsidP="00D413FD">
      <w:pPr>
        <w:spacing w:after="0" w:line="288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14:paraId="2C66DEE8" w14:textId="77777777" w:rsidR="00D413FD" w:rsidRPr="004F7187" w:rsidRDefault="00D413FD" w:rsidP="00D413FD">
      <w:pPr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718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Журнал учета нештатных ситуаций, фактов вскрытия и опечатывания ПЭВМ, выполнения профилактических работ, установки и модификации аппаратных и программных средств </w:t>
      </w:r>
    </w:p>
    <w:p w14:paraId="018232D1" w14:textId="77777777" w:rsidR="00D413FD" w:rsidRPr="004F7187" w:rsidRDefault="00D413FD" w:rsidP="00D413FD">
      <w:pPr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F7187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информационной системы персональных данных</w:t>
      </w:r>
    </w:p>
    <w:p w14:paraId="7AE428CE" w14:textId="77777777" w:rsidR="00D413FD" w:rsidRPr="004F7187" w:rsidRDefault="00D413FD" w:rsidP="00D413FD">
      <w:pPr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DFE5F79" w14:textId="77777777" w:rsidR="00D413FD" w:rsidRPr="004F7187" w:rsidRDefault="00D413FD" w:rsidP="00D413FD">
      <w:pPr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2A174E8" w14:textId="77777777" w:rsidR="00D413FD" w:rsidRPr="004F7187" w:rsidRDefault="00D413FD" w:rsidP="00D413FD">
      <w:pPr>
        <w:spacing w:after="0" w:line="288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470EBADA" w14:textId="77777777" w:rsidR="00D413FD" w:rsidRPr="004F7187" w:rsidRDefault="00D413FD" w:rsidP="00D413F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B231D7B" w14:textId="77777777" w:rsidR="00D413FD" w:rsidRPr="004F7187" w:rsidRDefault="00D413FD" w:rsidP="00D413FD">
      <w:pPr>
        <w:spacing w:after="0" w:line="240" w:lineRule="auto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5237" w:type="dxa"/>
        <w:tblInd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12"/>
        <w:gridCol w:w="2225"/>
      </w:tblGrid>
      <w:tr w:rsidR="00D413FD" w:rsidRPr="004F7187" w14:paraId="4BE9A837" w14:textId="77777777" w:rsidTr="0035367B">
        <w:trPr>
          <w:trHeight w:val="495"/>
        </w:trPr>
        <w:tc>
          <w:tcPr>
            <w:tcW w:w="3012" w:type="dxa"/>
          </w:tcPr>
          <w:p w14:paraId="2D2EBAD2" w14:textId="77777777" w:rsidR="00D413FD" w:rsidRPr="004F7187" w:rsidRDefault="00D413FD" w:rsidP="003536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71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Начат:</w:t>
            </w:r>
          </w:p>
        </w:tc>
        <w:tc>
          <w:tcPr>
            <w:tcW w:w="2225" w:type="dxa"/>
          </w:tcPr>
          <w:p w14:paraId="74C1DA89" w14:textId="77777777" w:rsidR="00D413FD" w:rsidRPr="004F7187" w:rsidRDefault="00D413FD" w:rsidP="003536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13FD" w:rsidRPr="004F7187" w14:paraId="2E29F931" w14:textId="77777777" w:rsidTr="0035367B">
        <w:trPr>
          <w:trHeight w:val="495"/>
        </w:trPr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14:paraId="5DE715ED" w14:textId="77777777" w:rsidR="00D413FD" w:rsidRPr="004F7187" w:rsidRDefault="00D413FD" w:rsidP="003536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71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Окончен: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14:paraId="05411E09" w14:textId="77777777" w:rsidR="00D413FD" w:rsidRPr="004F7187" w:rsidRDefault="00D413FD" w:rsidP="003536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13FD" w:rsidRPr="004F7187" w14:paraId="25B422C5" w14:textId="77777777" w:rsidTr="0035367B">
        <w:trPr>
          <w:trHeight w:val="495"/>
        </w:trPr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14:paraId="1B498FF0" w14:textId="77777777" w:rsidR="00D413FD" w:rsidRPr="004F7187" w:rsidRDefault="00D413FD" w:rsidP="003536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71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Количество листов: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14:paraId="7023BA6F" w14:textId="77777777" w:rsidR="00D413FD" w:rsidRPr="004F7187" w:rsidRDefault="00D413FD" w:rsidP="003536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D413FD" w:rsidRPr="004F7187" w14:paraId="49E74DF6" w14:textId="77777777" w:rsidTr="0035367B">
        <w:trPr>
          <w:trHeight w:val="495"/>
        </w:trPr>
        <w:tc>
          <w:tcPr>
            <w:tcW w:w="3012" w:type="dxa"/>
            <w:tcBorders>
              <w:top w:val="single" w:sz="4" w:space="0" w:color="auto"/>
              <w:bottom w:val="single" w:sz="4" w:space="0" w:color="auto"/>
            </w:tcBorders>
          </w:tcPr>
          <w:p w14:paraId="0AA6AF85" w14:textId="77777777" w:rsidR="00D413FD" w:rsidRPr="004F7187" w:rsidRDefault="00D413FD" w:rsidP="0035367B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71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Срок хранения:</w:t>
            </w:r>
          </w:p>
        </w:tc>
        <w:tc>
          <w:tcPr>
            <w:tcW w:w="2225" w:type="dxa"/>
            <w:tcBorders>
              <w:top w:val="single" w:sz="4" w:space="0" w:color="auto"/>
              <w:bottom w:val="single" w:sz="4" w:space="0" w:color="auto"/>
            </w:tcBorders>
          </w:tcPr>
          <w:p w14:paraId="37A82D86" w14:textId="77777777" w:rsidR="00D413FD" w:rsidRPr="004F7187" w:rsidRDefault="00D413FD" w:rsidP="0035367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4F718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 лет</w:t>
            </w:r>
          </w:p>
        </w:tc>
      </w:tr>
    </w:tbl>
    <w:p w14:paraId="49A6BFDE" w14:textId="77777777" w:rsidR="00D413FD" w:rsidRPr="004F7187" w:rsidRDefault="00D413FD" w:rsidP="00D413F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1D1B77E6" w14:textId="77777777" w:rsidR="00D413FD" w:rsidRPr="004F7187" w:rsidRDefault="00D413FD" w:rsidP="00D413F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41D37AA3" w14:textId="77777777" w:rsidR="00D413FD" w:rsidRPr="004F7187" w:rsidRDefault="00D413FD" w:rsidP="00D413F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14:paraId="69148F03" w14:textId="77777777" w:rsidR="00D413FD" w:rsidRPr="004F7187" w:rsidRDefault="00D413FD" w:rsidP="00D413FD">
      <w:pPr>
        <w:tabs>
          <w:tab w:val="left" w:pos="708"/>
          <w:tab w:val="center" w:pos="4677"/>
          <w:tab w:val="right" w:pos="9355"/>
        </w:tabs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978"/>
        <w:gridCol w:w="4408"/>
        <w:gridCol w:w="2694"/>
        <w:gridCol w:w="2836"/>
        <w:gridCol w:w="3401"/>
      </w:tblGrid>
      <w:tr w:rsidR="00D413FD" w:rsidRPr="004F7187" w14:paraId="5D60C2B2" w14:textId="77777777" w:rsidTr="0035367B">
        <w:tc>
          <w:tcPr>
            <w:tcW w:w="851" w:type="dxa"/>
            <w:shd w:val="clear" w:color="auto" w:fill="auto"/>
          </w:tcPr>
          <w:p w14:paraId="54BF5116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A96A184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7187">
              <w:rPr>
                <w:rFonts w:ascii="Times New Roman" w:eastAsia="Times New Roman" w:hAnsi="Times New Roman"/>
                <w:b/>
                <w:lang w:eastAsia="ru-RU"/>
              </w:rPr>
              <w:t>N п/п</w:t>
            </w:r>
          </w:p>
        </w:tc>
        <w:tc>
          <w:tcPr>
            <w:tcW w:w="978" w:type="dxa"/>
            <w:shd w:val="clear" w:color="auto" w:fill="auto"/>
          </w:tcPr>
          <w:p w14:paraId="0FBF2DB5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44929AF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7187">
              <w:rPr>
                <w:rFonts w:ascii="Times New Roman" w:eastAsia="Times New Roman" w:hAnsi="Times New Roman"/>
                <w:b/>
                <w:lang w:eastAsia="ru-RU"/>
              </w:rPr>
              <w:t>Дата</w:t>
            </w:r>
          </w:p>
        </w:tc>
        <w:tc>
          <w:tcPr>
            <w:tcW w:w="4408" w:type="dxa"/>
            <w:shd w:val="clear" w:color="auto" w:fill="auto"/>
          </w:tcPr>
          <w:p w14:paraId="75D0E980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4F7187">
              <w:rPr>
                <w:rFonts w:ascii="Times New Roman" w:eastAsia="Times New Roman" w:hAnsi="Times New Roman"/>
                <w:b/>
                <w:spacing w:val="-4"/>
                <w:lang w:eastAsia="ru-RU"/>
              </w:rPr>
              <w:t>Краткое описание выполненной работы (нештатной ситуации)</w:t>
            </w:r>
          </w:p>
        </w:tc>
        <w:tc>
          <w:tcPr>
            <w:tcW w:w="2694" w:type="dxa"/>
            <w:shd w:val="clear" w:color="auto" w:fill="auto"/>
          </w:tcPr>
          <w:p w14:paraId="6A9AC5EA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4"/>
                <w:sz w:val="24"/>
                <w:szCs w:val="24"/>
                <w:lang w:eastAsia="ru-RU"/>
              </w:rPr>
            </w:pPr>
            <w:r w:rsidRPr="004F7187">
              <w:rPr>
                <w:rFonts w:ascii="Times New Roman" w:eastAsia="Times New Roman" w:hAnsi="Times New Roman"/>
                <w:b/>
                <w:lang w:eastAsia="ru-RU"/>
              </w:rPr>
              <w:t>ФИО и подпись пользователя</w:t>
            </w:r>
          </w:p>
        </w:tc>
        <w:tc>
          <w:tcPr>
            <w:tcW w:w="2836" w:type="dxa"/>
            <w:shd w:val="clear" w:color="auto" w:fill="auto"/>
          </w:tcPr>
          <w:p w14:paraId="4EA789EF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7187">
              <w:rPr>
                <w:rFonts w:ascii="Times New Roman" w:eastAsia="Times New Roman" w:hAnsi="Times New Roman"/>
                <w:b/>
                <w:lang w:eastAsia="ru-RU"/>
              </w:rPr>
              <w:t>ФИО и подпись ответственного за обеспечение безопасности персональных данных</w:t>
            </w:r>
          </w:p>
        </w:tc>
        <w:tc>
          <w:tcPr>
            <w:tcW w:w="3401" w:type="dxa"/>
            <w:shd w:val="clear" w:color="auto" w:fill="auto"/>
          </w:tcPr>
          <w:p w14:paraId="0C636D32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F7187">
              <w:rPr>
                <w:rFonts w:ascii="Times New Roman" w:eastAsia="Times New Roman" w:hAnsi="Times New Roman"/>
                <w:b/>
                <w:lang w:eastAsia="ru-RU"/>
              </w:rPr>
              <w:t>Примечание (ссылка на заявку)</w:t>
            </w:r>
          </w:p>
        </w:tc>
      </w:tr>
      <w:tr w:rsidR="00D413FD" w:rsidRPr="004F7187" w14:paraId="62EBCF02" w14:textId="77777777" w:rsidTr="0035367B">
        <w:tc>
          <w:tcPr>
            <w:tcW w:w="851" w:type="dxa"/>
            <w:shd w:val="clear" w:color="auto" w:fill="auto"/>
          </w:tcPr>
          <w:p w14:paraId="641A14F5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78" w:type="dxa"/>
            <w:shd w:val="clear" w:color="auto" w:fill="auto"/>
          </w:tcPr>
          <w:p w14:paraId="57A2E33A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8" w:type="dxa"/>
            <w:shd w:val="clear" w:color="auto" w:fill="auto"/>
          </w:tcPr>
          <w:p w14:paraId="1EF41B50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4" w:type="dxa"/>
            <w:shd w:val="clear" w:color="auto" w:fill="auto"/>
          </w:tcPr>
          <w:p w14:paraId="15C88D7A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36" w:type="dxa"/>
            <w:shd w:val="clear" w:color="auto" w:fill="auto"/>
          </w:tcPr>
          <w:p w14:paraId="49E84AC0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01" w:type="dxa"/>
            <w:shd w:val="clear" w:color="auto" w:fill="auto"/>
          </w:tcPr>
          <w:p w14:paraId="6F8881E3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F718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</w:tr>
      <w:tr w:rsidR="00D413FD" w:rsidRPr="004F7187" w14:paraId="6E5AA3C2" w14:textId="77777777" w:rsidTr="0035367B">
        <w:tc>
          <w:tcPr>
            <w:tcW w:w="851" w:type="dxa"/>
            <w:shd w:val="clear" w:color="auto" w:fill="auto"/>
          </w:tcPr>
          <w:p w14:paraId="0B716F26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</w:tcPr>
          <w:p w14:paraId="19C1BC1B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shd w:val="clear" w:color="auto" w:fill="auto"/>
          </w:tcPr>
          <w:p w14:paraId="385A0D3C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71BA7DD4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14:paraId="1A7A0F5A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</w:tcPr>
          <w:p w14:paraId="57ABA15F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13FD" w:rsidRPr="004F7187" w14:paraId="70A63AED" w14:textId="77777777" w:rsidTr="0035367B">
        <w:tc>
          <w:tcPr>
            <w:tcW w:w="851" w:type="dxa"/>
            <w:shd w:val="clear" w:color="auto" w:fill="auto"/>
          </w:tcPr>
          <w:p w14:paraId="2649390C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</w:tcPr>
          <w:p w14:paraId="621E46AB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shd w:val="clear" w:color="auto" w:fill="auto"/>
          </w:tcPr>
          <w:p w14:paraId="3E89E8A3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4BAE78E0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14:paraId="7F600409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</w:tcPr>
          <w:p w14:paraId="2187C53B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13FD" w:rsidRPr="004F7187" w14:paraId="030704B0" w14:textId="77777777" w:rsidTr="0035367B">
        <w:tc>
          <w:tcPr>
            <w:tcW w:w="851" w:type="dxa"/>
            <w:shd w:val="clear" w:color="auto" w:fill="auto"/>
          </w:tcPr>
          <w:p w14:paraId="342F95C7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</w:tcPr>
          <w:p w14:paraId="2091BA8D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shd w:val="clear" w:color="auto" w:fill="auto"/>
          </w:tcPr>
          <w:p w14:paraId="11AE8319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6EE821AF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14:paraId="5A611AFA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</w:tcPr>
          <w:p w14:paraId="5A54D1F2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13FD" w:rsidRPr="004F7187" w14:paraId="42422DD3" w14:textId="77777777" w:rsidTr="0035367B">
        <w:tc>
          <w:tcPr>
            <w:tcW w:w="851" w:type="dxa"/>
            <w:shd w:val="clear" w:color="auto" w:fill="auto"/>
          </w:tcPr>
          <w:p w14:paraId="3F4B8A43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</w:tcPr>
          <w:p w14:paraId="5003FA44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shd w:val="clear" w:color="auto" w:fill="auto"/>
          </w:tcPr>
          <w:p w14:paraId="43A4EFF3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299610AD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14:paraId="7D0A76B0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</w:tcPr>
          <w:p w14:paraId="157846D6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13FD" w:rsidRPr="004F7187" w14:paraId="3564DE0E" w14:textId="77777777" w:rsidTr="0035367B">
        <w:tc>
          <w:tcPr>
            <w:tcW w:w="851" w:type="dxa"/>
            <w:shd w:val="clear" w:color="auto" w:fill="auto"/>
          </w:tcPr>
          <w:p w14:paraId="7FE4C653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</w:tcPr>
          <w:p w14:paraId="069953B8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shd w:val="clear" w:color="auto" w:fill="auto"/>
          </w:tcPr>
          <w:p w14:paraId="432D6D2B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40C1F4B8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14:paraId="6BD61879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</w:tcPr>
          <w:p w14:paraId="0F75CDCD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13FD" w:rsidRPr="004F7187" w14:paraId="4F5CA4C8" w14:textId="77777777" w:rsidTr="0035367B">
        <w:tc>
          <w:tcPr>
            <w:tcW w:w="851" w:type="dxa"/>
            <w:shd w:val="clear" w:color="auto" w:fill="auto"/>
          </w:tcPr>
          <w:p w14:paraId="79A79BD8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</w:tcPr>
          <w:p w14:paraId="2E12A8BA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shd w:val="clear" w:color="auto" w:fill="auto"/>
          </w:tcPr>
          <w:p w14:paraId="1CDFB9C5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4DE67802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14:paraId="1D96BC78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</w:tcPr>
          <w:p w14:paraId="3AC915F8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13FD" w:rsidRPr="004F7187" w14:paraId="1BD01C2B" w14:textId="77777777" w:rsidTr="0035367B">
        <w:tc>
          <w:tcPr>
            <w:tcW w:w="851" w:type="dxa"/>
            <w:shd w:val="clear" w:color="auto" w:fill="auto"/>
          </w:tcPr>
          <w:p w14:paraId="302A76C2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</w:tcPr>
          <w:p w14:paraId="681AABBE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shd w:val="clear" w:color="auto" w:fill="auto"/>
          </w:tcPr>
          <w:p w14:paraId="623B8BDC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21717015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14:paraId="17E5A475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</w:tcPr>
          <w:p w14:paraId="5FE2D346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13FD" w:rsidRPr="004F7187" w14:paraId="7E65D861" w14:textId="77777777" w:rsidTr="0035367B">
        <w:tc>
          <w:tcPr>
            <w:tcW w:w="851" w:type="dxa"/>
            <w:shd w:val="clear" w:color="auto" w:fill="auto"/>
          </w:tcPr>
          <w:p w14:paraId="19D55B24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</w:tcPr>
          <w:p w14:paraId="29162C6D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shd w:val="clear" w:color="auto" w:fill="auto"/>
          </w:tcPr>
          <w:p w14:paraId="52B31BDA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3C405442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14:paraId="0AED4E8F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</w:tcPr>
          <w:p w14:paraId="4CEB6A9D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13FD" w:rsidRPr="004F7187" w14:paraId="7D88DE5B" w14:textId="77777777" w:rsidTr="0035367B">
        <w:tc>
          <w:tcPr>
            <w:tcW w:w="851" w:type="dxa"/>
            <w:shd w:val="clear" w:color="auto" w:fill="auto"/>
          </w:tcPr>
          <w:p w14:paraId="242B0F28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</w:tcPr>
          <w:p w14:paraId="22F12635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shd w:val="clear" w:color="auto" w:fill="auto"/>
          </w:tcPr>
          <w:p w14:paraId="18538D55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5861B3B2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14:paraId="373787E2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</w:tcPr>
          <w:p w14:paraId="6864C93B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13FD" w:rsidRPr="004F7187" w14:paraId="57472C47" w14:textId="77777777" w:rsidTr="0035367B">
        <w:tc>
          <w:tcPr>
            <w:tcW w:w="851" w:type="dxa"/>
            <w:shd w:val="clear" w:color="auto" w:fill="auto"/>
          </w:tcPr>
          <w:p w14:paraId="06C747EA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</w:tcPr>
          <w:p w14:paraId="261EA36B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shd w:val="clear" w:color="auto" w:fill="auto"/>
          </w:tcPr>
          <w:p w14:paraId="006FF752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626FC826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14:paraId="755E3EF5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</w:tcPr>
          <w:p w14:paraId="3BA22A8D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13FD" w:rsidRPr="004F7187" w14:paraId="68E8D0F1" w14:textId="77777777" w:rsidTr="0035367B">
        <w:tc>
          <w:tcPr>
            <w:tcW w:w="851" w:type="dxa"/>
            <w:shd w:val="clear" w:color="auto" w:fill="auto"/>
          </w:tcPr>
          <w:p w14:paraId="607A7D74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</w:tcPr>
          <w:p w14:paraId="562BA6ED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shd w:val="clear" w:color="auto" w:fill="auto"/>
          </w:tcPr>
          <w:p w14:paraId="63AFBF7E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6852261A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14:paraId="328CB1C7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</w:tcPr>
          <w:p w14:paraId="5A8CDC35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13FD" w:rsidRPr="004F7187" w14:paraId="51A7A4FF" w14:textId="77777777" w:rsidTr="0035367B">
        <w:tc>
          <w:tcPr>
            <w:tcW w:w="851" w:type="dxa"/>
            <w:shd w:val="clear" w:color="auto" w:fill="auto"/>
          </w:tcPr>
          <w:p w14:paraId="46A498C6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</w:tcPr>
          <w:p w14:paraId="3385BAFF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shd w:val="clear" w:color="auto" w:fill="auto"/>
          </w:tcPr>
          <w:p w14:paraId="2C63A506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05BEAF99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14:paraId="7F6340F1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</w:tcPr>
          <w:p w14:paraId="1DBF5EE1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13FD" w:rsidRPr="004F7187" w14:paraId="189EBBCA" w14:textId="77777777" w:rsidTr="0035367B">
        <w:tc>
          <w:tcPr>
            <w:tcW w:w="851" w:type="dxa"/>
            <w:shd w:val="clear" w:color="auto" w:fill="auto"/>
          </w:tcPr>
          <w:p w14:paraId="27719A83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</w:tcPr>
          <w:p w14:paraId="4C415F31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shd w:val="clear" w:color="auto" w:fill="auto"/>
          </w:tcPr>
          <w:p w14:paraId="02EDBF35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75CD1703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14:paraId="57F8C839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</w:tcPr>
          <w:p w14:paraId="7E262678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13FD" w:rsidRPr="004F7187" w14:paraId="1CC95E86" w14:textId="77777777" w:rsidTr="0035367B">
        <w:tc>
          <w:tcPr>
            <w:tcW w:w="851" w:type="dxa"/>
            <w:shd w:val="clear" w:color="auto" w:fill="auto"/>
          </w:tcPr>
          <w:p w14:paraId="1C96E0F8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</w:tcPr>
          <w:p w14:paraId="6341407D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shd w:val="clear" w:color="auto" w:fill="auto"/>
          </w:tcPr>
          <w:p w14:paraId="5953F6AA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052AD03F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14:paraId="5683B75C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</w:tcPr>
          <w:p w14:paraId="161E2049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13FD" w:rsidRPr="004F7187" w14:paraId="7B3C6878" w14:textId="77777777" w:rsidTr="0035367B">
        <w:tc>
          <w:tcPr>
            <w:tcW w:w="851" w:type="dxa"/>
            <w:shd w:val="clear" w:color="auto" w:fill="auto"/>
          </w:tcPr>
          <w:p w14:paraId="743BF186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</w:tcPr>
          <w:p w14:paraId="3AADA062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shd w:val="clear" w:color="auto" w:fill="auto"/>
          </w:tcPr>
          <w:p w14:paraId="31EEAF70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2CCD1B61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14:paraId="53A01AD9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</w:tcPr>
          <w:p w14:paraId="4032E307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13FD" w:rsidRPr="004F7187" w14:paraId="762A3348" w14:textId="77777777" w:rsidTr="0035367B">
        <w:tc>
          <w:tcPr>
            <w:tcW w:w="851" w:type="dxa"/>
            <w:shd w:val="clear" w:color="auto" w:fill="auto"/>
          </w:tcPr>
          <w:p w14:paraId="5780B722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</w:tcPr>
          <w:p w14:paraId="7FFE70C9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shd w:val="clear" w:color="auto" w:fill="auto"/>
          </w:tcPr>
          <w:p w14:paraId="5F39BC43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44F85040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14:paraId="052B6F09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</w:tcPr>
          <w:p w14:paraId="6E4F6031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13FD" w:rsidRPr="004F7187" w14:paraId="12582964" w14:textId="77777777" w:rsidTr="0035367B">
        <w:tc>
          <w:tcPr>
            <w:tcW w:w="851" w:type="dxa"/>
            <w:shd w:val="clear" w:color="auto" w:fill="auto"/>
          </w:tcPr>
          <w:p w14:paraId="4BFE382F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</w:tcPr>
          <w:p w14:paraId="72BE339F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shd w:val="clear" w:color="auto" w:fill="auto"/>
          </w:tcPr>
          <w:p w14:paraId="05CF3EB8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7AA5D84E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14:paraId="476822C5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</w:tcPr>
          <w:p w14:paraId="010AB1EB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13FD" w:rsidRPr="004F7187" w14:paraId="11180D81" w14:textId="77777777" w:rsidTr="0035367B">
        <w:tc>
          <w:tcPr>
            <w:tcW w:w="851" w:type="dxa"/>
            <w:shd w:val="clear" w:color="auto" w:fill="auto"/>
          </w:tcPr>
          <w:p w14:paraId="5B388A77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</w:tcPr>
          <w:p w14:paraId="2324D1DC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shd w:val="clear" w:color="auto" w:fill="auto"/>
          </w:tcPr>
          <w:p w14:paraId="56939FD1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7866E5EC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14:paraId="1E8F7623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</w:tcPr>
          <w:p w14:paraId="00B3E9AC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13FD" w:rsidRPr="004F7187" w14:paraId="2834F0F5" w14:textId="77777777" w:rsidTr="0035367B">
        <w:tc>
          <w:tcPr>
            <w:tcW w:w="851" w:type="dxa"/>
            <w:shd w:val="clear" w:color="auto" w:fill="auto"/>
          </w:tcPr>
          <w:p w14:paraId="62CAD32C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</w:tcPr>
          <w:p w14:paraId="1A142500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shd w:val="clear" w:color="auto" w:fill="auto"/>
          </w:tcPr>
          <w:p w14:paraId="11DC4346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4A0D98D7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14:paraId="06AD43BB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</w:tcPr>
          <w:p w14:paraId="400C0552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13FD" w:rsidRPr="004F7187" w14:paraId="3948B441" w14:textId="77777777" w:rsidTr="0035367B">
        <w:tc>
          <w:tcPr>
            <w:tcW w:w="851" w:type="dxa"/>
            <w:shd w:val="clear" w:color="auto" w:fill="auto"/>
          </w:tcPr>
          <w:p w14:paraId="120CBC80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</w:tcPr>
          <w:p w14:paraId="0DA837A5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shd w:val="clear" w:color="auto" w:fill="auto"/>
          </w:tcPr>
          <w:p w14:paraId="096B70D0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79D3940E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14:paraId="44E3DBA4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</w:tcPr>
          <w:p w14:paraId="746DF479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13FD" w:rsidRPr="004F7187" w14:paraId="13ECA527" w14:textId="77777777" w:rsidTr="0035367B">
        <w:tc>
          <w:tcPr>
            <w:tcW w:w="851" w:type="dxa"/>
            <w:shd w:val="clear" w:color="auto" w:fill="auto"/>
          </w:tcPr>
          <w:p w14:paraId="3537E37A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</w:tcPr>
          <w:p w14:paraId="3C1E8C33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shd w:val="clear" w:color="auto" w:fill="auto"/>
          </w:tcPr>
          <w:p w14:paraId="7AF541F0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2DEF83FB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14:paraId="58A70E52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</w:tcPr>
          <w:p w14:paraId="1BDD4D56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D413FD" w:rsidRPr="004F7187" w14:paraId="32D5C6E1" w14:textId="77777777" w:rsidTr="0035367B">
        <w:tc>
          <w:tcPr>
            <w:tcW w:w="851" w:type="dxa"/>
            <w:shd w:val="clear" w:color="auto" w:fill="auto"/>
          </w:tcPr>
          <w:p w14:paraId="78887286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shd w:val="clear" w:color="auto" w:fill="auto"/>
          </w:tcPr>
          <w:p w14:paraId="259E8913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08" w:type="dxa"/>
            <w:shd w:val="clear" w:color="auto" w:fill="auto"/>
          </w:tcPr>
          <w:p w14:paraId="4DFD6442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14:paraId="0CFC2753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836" w:type="dxa"/>
            <w:shd w:val="clear" w:color="auto" w:fill="auto"/>
          </w:tcPr>
          <w:p w14:paraId="407D4B7B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1" w:type="dxa"/>
            <w:shd w:val="clear" w:color="auto" w:fill="auto"/>
          </w:tcPr>
          <w:p w14:paraId="21C58D98" w14:textId="77777777" w:rsidR="00D413FD" w:rsidRPr="004F7187" w:rsidRDefault="00D413FD" w:rsidP="0035367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14:paraId="7931DE12" w14:textId="5CE0BF04" w:rsidR="00D413FD" w:rsidRPr="000944A9" w:rsidRDefault="00D413FD" w:rsidP="00D413FD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D413FD" w:rsidRPr="000944A9" w:rsidSect="009F1D7F">
      <w:headerReference w:type="even" r:id="rId14"/>
      <w:footerReference w:type="even" r:id="rId15"/>
      <w:footerReference w:type="first" r:id="rId16"/>
      <w:pgSz w:w="16838" w:h="11906" w:orient="landscape"/>
      <w:pgMar w:top="0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46970" w14:textId="77777777" w:rsidR="002E1442" w:rsidRDefault="002E1442" w:rsidP="00FA3462">
      <w:pPr>
        <w:spacing w:after="0" w:line="240" w:lineRule="auto"/>
      </w:pPr>
      <w:r>
        <w:separator/>
      </w:r>
    </w:p>
  </w:endnote>
  <w:endnote w:type="continuationSeparator" w:id="0">
    <w:p w14:paraId="6FEDE9B4" w14:textId="77777777" w:rsidR="002E1442" w:rsidRDefault="002E1442" w:rsidP="00FA3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1EEA2" w14:textId="77777777" w:rsidR="00FA3462" w:rsidRDefault="00FA3462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34E57E" w14:textId="77777777" w:rsidR="00FA3462" w:rsidRDefault="00FA3462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C1619" w14:textId="77777777" w:rsidR="00FA3462" w:rsidRDefault="00FA3462">
    <w:pPr>
      <w:pStyle w:val="ae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69099"/>
      <w:docPartObj>
        <w:docPartGallery w:val="Page Numbers (Bottom of Page)"/>
        <w:docPartUnique/>
      </w:docPartObj>
    </w:sdtPr>
    <w:sdtEndPr/>
    <w:sdtContent>
      <w:p w14:paraId="3C2FFF7B" w14:textId="77777777" w:rsidR="009F1D7F" w:rsidRDefault="00D413FD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868F0D8" w14:textId="77777777" w:rsidR="009F1D7F" w:rsidRDefault="002E1442">
    <w:pPr>
      <w:pStyle w:val="ae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8C552" w14:textId="77777777" w:rsidR="009F1D7F" w:rsidRDefault="002E1442">
    <w:pPr>
      <w:pStyle w:val="ae"/>
      <w:jc w:val="center"/>
    </w:pPr>
  </w:p>
  <w:p w14:paraId="19D6C39E" w14:textId="77777777" w:rsidR="009F1D7F" w:rsidRDefault="002E144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E8279" w14:textId="77777777" w:rsidR="002E1442" w:rsidRDefault="002E1442" w:rsidP="00FA3462">
      <w:pPr>
        <w:spacing w:after="0" w:line="240" w:lineRule="auto"/>
      </w:pPr>
      <w:r>
        <w:separator/>
      </w:r>
    </w:p>
  </w:footnote>
  <w:footnote w:type="continuationSeparator" w:id="0">
    <w:p w14:paraId="6A6E4FD4" w14:textId="77777777" w:rsidR="002E1442" w:rsidRDefault="002E1442" w:rsidP="00FA3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CF1FD" w14:textId="77777777" w:rsidR="00FA3462" w:rsidRDefault="00FA3462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B48F0" w14:textId="77777777" w:rsidR="00FA3462" w:rsidRDefault="00FA3462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3DCB9" w14:textId="77777777" w:rsidR="00FA3462" w:rsidRDefault="00FA3462">
    <w:pPr>
      <w:pStyle w:val="ac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0F1A4" w14:textId="77777777" w:rsidR="007A49E7" w:rsidRDefault="002E1442" w:rsidP="009F1D7F">
    <w:pPr>
      <w:pStyle w:val="a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44F69"/>
    <w:multiLevelType w:val="hybridMultilevel"/>
    <w:tmpl w:val="84F40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704958"/>
    <w:multiLevelType w:val="hybridMultilevel"/>
    <w:tmpl w:val="EF60EC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DE4CE7"/>
    <w:multiLevelType w:val="hybridMultilevel"/>
    <w:tmpl w:val="0EB20B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C030E"/>
    <w:multiLevelType w:val="multilevel"/>
    <w:tmpl w:val="CDE66E6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4" w15:restartNumberingAfterBreak="0">
    <w:nsid w:val="5BC7384B"/>
    <w:multiLevelType w:val="hybridMultilevel"/>
    <w:tmpl w:val="BE426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9C7DC7"/>
    <w:multiLevelType w:val="hybridMultilevel"/>
    <w:tmpl w:val="069ABB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959"/>
    <w:rsid w:val="0001214A"/>
    <w:rsid w:val="000223BC"/>
    <w:rsid w:val="00054124"/>
    <w:rsid w:val="00070745"/>
    <w:rsid w:val="00074629"/>
    <w:rsid w:val="000930E1"/>
    <w:rsid w:val="000944A9"/>
    <w:rsid w:val="000D6691"/>
    <w:rsid w:val="00151675"/>
    <w:rsid w:val="00186CD1"/>
    <w:rsid w:val="001870E4"/>
    <w:rsid w:val="001B256F"/>
    <w:rsid w:val="001B5FC6"/>
    <w:rsid w:val="001C2A9F"/>
    <w:rsid w:val="001C5387"/>
    <w:rsid w:val="001D1C35"/>
    <w:rsid w:val="001D592E"/>
    <w:rsid w:val="001F6FFE"/>
    <w:rsid w:val="00201664"/>
    <w:rsid w:val="00242DEB"/>
    <w:rsid w:val="002E1442"/>
    <w:rsid w:val="0031779A"/>
    <w:rsid w:val="00333B6B"/>
    <w:rsid w:val="00341E3D"/>
    <w:rsid w:val="00354425"/>
    <w:rsid w:val="0035603D"/>
    <w:rsid w:val="0036519F"/>
    <w:rsid w:val="00371B0B"/>
    <w:rsid w:val="004705FC"/>
    <w:rsid w:val="00486103"/>
    <w:rsid w:val="004963DE"/>
    <w:rsid w:val="004B60C0"/>
    <w:rsid w:val="004C6CAC"/>
    <w:rsid w:val="004D3B66"/>
    <w:rsid w:val="0054591C"/>
    <w:rsid w:val="005B20B9"/>
    <w:rsid w:val="00642E7D"/>
    <w:rsid w:val="006569FF"/>
    <w:rsid w:val="006A48BB"/>
    <w:rsid w:val="006E2179"/>
    <w:rsid w:val="006E7A5E"/>
    <w:rsid w:val="00717091"/>
    <w:rsid w:val="007A628E"/>
    <w:rsid w:val="00832DFA"/>
    <w:rsid w:val="00861E7F"/>
    <w:rsid w:val="00883F63"/>
    <w:rsid w:val="008C4B1D"/>
    <w:rsid w:val="008E5859"/>
    <w:rsid w:val="009048C8"/>
    <w:rsid w:val="00967FC2"/>
    <w:rsid w:val="0098421B"/>
    <w:rsid w:val="0098628D"/>
    <w:rsid w:val="009A42DA"/>
    <w:rsid w:val="009F3C52"/>
    <w:rsid w:val="00A06B16"/>
    <w:rsid w:val="00A24CDF"/>
    <w:rsid w:val="00A27337"/>
    <w:rsid w:val="00A311A5"/>
    <w:rsid w:val="00A32542"/>
    <w:rsid w:val="00A53583"/>
    <w:rsid w:val="00AC22B8"/>
    <w:rsid w:val="00AC46F1"/>
    <w:rsid w:val="00AD38E8"/>
    <w:rsid w:val="00B00038"/>
    <w:rsid w:val="00B27B5A"/>
    <w:rsid w:val="00B625E9"/>
    <w:rsid w:val="00B76414"/>
    <w:rsid w:val="00BA6E51"/>
    <w:rsid w:val="00BE21F8"/>
    <w:rsid w:val="00C06699"/>
    <w:rsid w:val="00C51811"/>
    <w:rsid w:val="00C57959"/>
    <w:rsid w:val="00CB5B88"/>
    <w:rsid w:val="00CC570D"/>
    <w:rsid w:val="00CE3A92"/>
    <w:rsid w:val="00D03C93"/>
    <w:rsid w:val="00D05BE0"/>
    <w:rsid w:val="00D1652F"/>
    <w:rsid w:val="00D413FD"/>
    <w:rsid w:val="00D64599"/>
    <w:rsid w:val="00D719A9"/>
    <w:rsid w:val="00DA038A"/>
    <w:rsid w:val="00E076DB"/>
    <w:rsid w:val="00E4060D"/>
    <w:rsid w:val="00E427ED"/>
    <w:rsid w:val="00E81F3C"/>
    <w:rsid w:val="00EB25AB"/>
    <w:rsid w:val="00EC1D2F"/>
    <w:rsid w:val="00EE6A71"/>
    <w:rsid w:val="00F3687B"/>
    <w:rsid w:val="00F5482F"/>
    <w:rsid w:val="00FA3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A0280E"/>
  <w15:docId w15:val="{E1F58B21-E269-4768-8CCB-0F38957E2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95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57959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C57959"/>
    <w:pPr>
      <w:spacing w:before="60" w:after="6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firmation">
    <w:name w:val="Confirmation"/>
    <w:uiPriority w:val="99"/>
    <w:rsid w:val="00C57959"/>
    <w:pPr>
      <w:keepNext/>
      <w:spacing w:before="120" w:after="120"/>
      <w:jc w:val="center"/>
    </w:pPr>
    <w:rPr>
      <w:rFonts w:ascii="Times New Roman" w:eastAsia="Times New Roman" w:hAnsi="Times New Roman"/>
      <w:b/>
      <w:caps/>
      <w:sz w:val="24"/>
      <w:szCs w:val="28"/>
      <w:lang w:eastAsia="en-US"/>
    </w:rPr>
  </w:style>
  <w:style w:type="character" w:customStyle="1" w:styleId="Confirmationtext">
    <w:name w:val="Confirmation text Знак"/>
    <w:link w:val="Confirmationtext0"/>
    <w:uiPriority w:val="99"/>
    <w:locked/>
    <w:rsid w:val="00C57959"/>
    <w:rPr>
      <w:rFonts w:ascii="Times New Roman" w:hAnsi="Times New Roman"/>
      <w:sz w:val="24"/>
    </w:rPr>
  </w:style>
  <w:style w:type="paragraph" w:customStyle="1" w:styleId="Confirmationtext0">
    <w:name w:val="Confirmation text"/>
    <w:basedOn w:val="a"/>
    <w:link w:val="Confirmationtext"/>
    <w:uiPriority w:val="99"/>
    <w:rsid w:val="00C57959"/>
    <w:pPr>
      <w:keepNext/>
      <w:keepLines/>
      <w:widowControl w:val="0"/>
      <w:spacing w:after="120" w:line="288" w:lineRule="auto"/>
      <w:ind w:firstLine="720"/>
      <w:jc w:val="center"/>
      <w:outlineLvl w:val="3"/>
    </w:pPr>
    <w:rPr>
      <w:rFonts w:ascii="Times New Roman" w:hAnsi="Times New Roman"/>
      <w:sz w:val="24"/>
      <w:szCs w:val="20"/>
    </w:rPr>
  </w:style>
  <w:style w:type="character" w:styleId="a5">
    <w:name w:val="annotation reference"/>
    <w:uiPriority w:val="99"/>
    <w:semiHidden/>
    <w:unhideWhenUsed/>
    <w:rsid w:val="00EE6A7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EE6A71"/>
    <w:rPr>
      <w:sz w:val="20"/>
      <w:szCs w:val="20"/>
    </w:rPr>
  </w:style>
  <w:style w:type="character" w:customStyle="1" w:styleId="a7">
    <w:name w:val="Текст примечания Знак"/>
    <w:link w:val="a6"/>
    <w:uiPriority w:val="99"/>
    <w:semiHidden/>
    <w:rsid w:val="00EE6A71"/>
    <w:rPr>
      <w:lang w:eastAsia="en-US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EE6A71"/>
    <w:rPr>
      <w:b/>
      <w:bCs/>
    </w:rPr>
  </w:style>
  <w:style w:type="character" w:customStyle="1" w:styleId="a9">
    <w:name w:val="Тема примечания Знак"/>
    <w:link w:val="a8"/>
    <w:uiPriority w:val="99"/>
    <w:semiHidden/>
    <w:rsid w:val="00EE6A71"/>
    <w:rPr>
      <w:b/>
      <w:bCs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EE6A7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E6A71"/>
    <w:rPr>
      <w:rFonts w:ascii="Tahoma" w:hAnsi="Tahoma" w:cs="Tahoma"/>
      <w:sz w:val="16"/>
      <w:szCs w:val="16"/>
      <w:lang w:eastAsia="en-US"/>
    </w:rPr>
  </w:style>
  <w:style w:type="paragraph" w:styleId="ac">
    <w:name w:val="header"/>
    <w:basedOn w:val="a"/>
    <w:link w:val="ad"/>
    <w:uiPriority w:val="99"/>
    <w:unhideWhenUsed/>
    <w:rsid w:val="00FA346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FA3462"/>
    <w:rPr>
      <w:sz w:val="22"/>
      <w:szCs w:val="22"/>
      <w:lang w:eastAsia="en-US"/>
    </w:rPr>
  </w:style>
  <w:style w:type="paragraph" w:styleId="ae">
    <w:name w:val="footer"/>
    <w:basedOn w:val="a"/>
    <w:link w:val="af"/>
    <w:uiPriority w:val="99"/>
    <w:unhideWhenUsed/>
    <w:rsid w:val="00FA3462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FA346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C:\Users\&#1056;&#1077;&#1075;&#1080;&#1085;&#1072;\Google%20&#1044;&#1080;&#1089;&#1082;\&#1054;&#1090;&#1076;&#1077;&#1083;%20&#1079;&#1072;&#1097;&#1080;&#1090;&#1099;%20&#1080;&#1085;&#1092;&#1086;&#1088;&#1084;&#1072;&#1094;&#1080;&#1080;\&#1040;&#1050;&#1058;&#1048;&#1042;&#1053;&#1067;&#1045;%20&#1055;&#1056;&#1054;&#1045;&#1050;&#1058;&#1067;\&#1040;&#1076;&#1084;&#1080;&#1085;&#1080;&#1089;&#1090;&#1088;&#1072;&#1094;&#1080;&#1103;%20&#1075;&#1086;&#1088;.&#1086;&#1082;&#1088;&#1091;&#1075;&#1072;%20&#1044;&#1102;&#1088;&#1090;&#1102;&#1083;&#1080;\&#1053;&#1040;%20&#1055;&#1056;&#1054;&#1042;&#1045;&#1056;&#1050;&#1059;\&#1043;&#1086;&#1088;&#1086;&#1076;&#1089;&#1082;&#1086;&#1081;%20&#1086;&#1082;&#1088;&#1091;&#1075;%20&#1044;&#1102;&#1088;&#1090;&#1102;&#1083;&#1080;_Final\&#1054;&#1056;&#1044;\&#1055;&#1086;&#1089;&#1090;&#1072;&#1085;&#1086;&#1074;&#1083;&#1077;&#1085;&#1080;&#1077;+&#1087;&#1088;&#1080;&#1083;&#1086;&#1078;&#1077;&#1085;&#1080;&#1103;\&#1055;&#1088;&#1080;&#1083;&#1086;&#1078;&#1077;&#1085;&#1080;&#1077;%2013%20&#1055;&#1086;&#1088;&#1103;&#1076;&#1086;&#1082;%20&#1088;&#1077;&#1079;&#1077;&#1088;&#1074;&#1080;&#1088;&#1086;&#1074;&#1072;&#1085;&#1080;&#1103;%20&#1080;%20&#1074;&#1086;&#1089;&#1089;&#1090;&#1072;&#1085;&#1086;&#1074;&#1083;&#1077;&#1085;&#1080;&#1103;%20&#1088;&#1072;&#1073;&#1086;&#1090;&#1086;&#1089;&#1087;&#1086;&#1089;&#1086;&#1073;&#1085;&#1086;&#1089;&#1090;&#1080;%20&#1058;&#1057;%20&#1080;%20&#1055;&#1054;,%20&#1073;&#1072;&#1079;%20&#1076;&#1072;&#1085;&#1085;&#1099;&#1093;%20&#1080;%20&#1057;&#1047;&#1048;.doc" TargetMode="Externa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1086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</dc:creator>
  <cp:lastModifiedBy>Пользователь</cp:lastModifiedBy>
  <cp:revision>2</cp:revision>
  <cp:lastPrinted>2018-11-15T11:55:00Z</cp:lastPrinted>
  <dcterms:created xsi:type="dcterms:W3CDTF">2025-04-07T16:19:00Z</dcterms:created>
  <dcterms:modified xsi:type="dcterms:W3CDTF">2025-04-07T16:19:00Z</dcterms:modified>
</cp:coreProperties>
</file>