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796465" w14:paraId="44DF8EAC" w14:textId="77777777" w:rsidTr="00827262">
        <w:tc>
          <w:tcPr>
            <w:tcW w:w="3402" w:type="dxa"/>
          </w:tcPr>
          <w:p w14:paraId="5213FDF3" w14:textId="77777777" w:rsidR="00796465" w:rsidRDefault="00796465" w:rsidP="00774036">
            <w:bookmarkStart w:id="0" w:name="_Toc242782967"/>
            <w:bookmarkStart w:id="1" w:name="_Toc242783038"/>
            <w:bookmarkStart w:id="2" w:name="_Toc242810083"/>
            <w:bookmarkStart w:id="3" w:name="_Toc248299782"/>
          </w:p>
        </w:tc>
        <w:tc>
          <w:tcPr>
            <w:tcW w:w="5454" w:type="dxa"/>
            <w:gridSpan w:val="2"/>
          </w:tcPr>
          <w:p w14:paraId="64023CB3" w14:textId="77777777" w:rsidR="00796465" w:rsidRDefault="00796465" w:rsidP="00774036">
            <w:r>
              <w:t>Приложение № 2</w:t>
            </w:r>
          </w:p>
        </w:tc>
      </w:tr>
      <w:tr w:rsidR="00796465" w14:paraId="0BB132F2" w14:textId="77777777" w:rsidTr="00827262">
        <w:tc>
          <w:tcPr>
            <w:tcW w:w="3402" w:type="dxa"/>
            <w:hideMark/>
          </w:tcPr>
          <w:p w14:paraId="4F7128B0" w14:textId="77777777" w:rsidR="00796465" w:rsidRDefault="00796465" w:rsidP="00774036"/>
        </w:tc>
        <w:tc>
          <w:tcPr>
            <w:tcW w:w="5454" w:type="dxa"/>
            <w:gridSpan w:val="2"/>
            <w:hideMark/>
          </w:tcPr>
          <w:p w14:paraId="4332B75D" w14:textId="77777777" w:rsidR="00796465" w:rsidRDefault="00796465" w:rsidP="00774036">
            <w:r>
              <w:t>Утверждено</w:t>
            </w:r>
          </w:p>
        </w:tc>
      </w:tr>
      <w:tr w:rsidR="00796465" w14:paraId="46632A3D" w14:textId="77777777" w:rsidTr="00827262">
        <w:tc>
          <w:tcPr>
            <w:tcW w:w="3402" w:type="dxa"/>
            <w:hideMark/>
          </w:tcPr>
          <w:p w14:paraId="27FC1E52" w14:textId="77777777" w:rsidR="00796465" w:rsidRDefault="00796465" w:rsidP="00774036"/>
        </w:tc>
        <w:tc>
          <w:tcPr>
            <w:tcW w:w="3297" w:type="dxa"/>
            <w:hideMark/>
          </w:tcPr>
          <w:p w14:paraId="0E23F04E" w14:textId="15258943" w:rsidR="00796465" w:rsidRDefault="00827262" w:rsidP="007C7BF6">
            <w:r>
              <w:t>Распоряжением</w:t>
            </w:r>
            <w:r w:rsidR="00796465">
              <w:t xml:space="preserve"> от</w:t>
            </w:r>
            <w:r w:rsidR="007C7BF6">
              <w:t xml:space="preserve"> </w:t>
            </w:r>
            <w:r w:rsidR="00512F8C">
              <w:t>26</w:t>
            </w:r>
            <w:r w:rsidR="007C7BF6">
              <w:t>.</w:t>
            </w:r>
            <w:r w:rsidR="00512F8C">
              <w:t>02.</w:t>
            </w:r>
            <w:r w:rsidR="007C7BF6">
              <w:t>2020</w:t>
            </w:r>
          </w:p>
        </w:tc>
        <w:tc>
          <w:tcPr>
            <w:tcW w:w="2157" w:type="dxa"/>
          </w:tcPr>
          <w:p w14:paraId="13C6A2E0" w14:textId="5C0F86A3" w:rsidR="00796465" w:rsidRDefault="007C7BF6" w:rsidP="00774036">
            <w:r>
              <w:t>№ 4-р</w:t>
            </w:r>
          </w:p>
        </w:tc>
      </w:tr>
    </w:tbl>
    <w:p w14:paraId="65584F35" w14:textId="77777777" w:rsidR="00D572F6" w:rsidRDefault="00D572F6" w:rsidP="00B00586">
      <w:pPr>
        <w:jc w:val="center"/>
        <w:rPr>
          <w:b/>
        </w:rPr>
      </w:pPr>
    </w:p>
    <w:p w14:paraId="07E3976C" w14:textId="77777777" w:rsidR="00796465" w:rsidRDefault="00796465" w:rsidP="00B00586">
      <w:pPr>
        <w:jc w:val="center"/>
        <w:rPr>
          <w:b/>
        </w:rPr>
      </w:pPr>
    </w:p>
    <w:p w14:paraId="4134C4AE" w14:textId="77777777" w:rsidR="003F028A" w:rsidRDefault="00B00586" w:rsidP="00B00586">
      <w:pPr>
        <w:jc w:val="center"/>
        <w:rPr>
          <w:b/>
        </w:rPr>
      </w:pPr>
      <w:r w:rsidRPr="00D572F6">
        <w:rPr>
          <w:b/>
        </w:rPr>
        <w:t>И</w:t>
      </w:r>
      <w:r w:rsidR="007040E9">
        <w:rPr>
          <w:b/>
        </w:rPr>
        <w:t>НСТРУКЦИЯ</w:t>
      </w:r>
    </w:p>
    <w:p w14:paraId="206A14C4" w14:textId="77777777" w:rsidR="00C61A70" w:rsidRDefault="00C61A70" w:rsidP="00B00586">
      <w:pPr>
        <w:jc w:val="center"/>
        <w:rPr>
          <w:b/>
        </w:rPr>
      </w:pPr>
    </w:p>
    <w:p w14:paraId="20AB569B" w14:textId="4B03D4BB" w:rsidR="00D572F6" w:rsidRPr="003F028A" w:rsidRDefault="00B00586" w:rsidP="00B00586">
      <w:pPr>
        <w:jc w:val="center"/>
        <w:rPr>
          <w:b/>
        </w:rPr>
      </w:pPr>
      <w:r w:rsidRPr="00D572F6">
        <w:rPr>
          <w:b/>
        </w:rPr>
        <w:t>о порядке резервирования и восстановления работоспособности технических средств, программного обеспечения и баз данных</w:t>
      </w:r>
      <w:r w:rsidR="003F028A">
        <w:rPr>
          <w:b/>
        </w:rPr>
        <w:t xml:space="preserve"> </w:t>
      </w:r>
      <w:r w:rsidR="003F028A" w:rsidRPr="003F028A">
        <w:rPr>
          <w:b/>
        </w:rPr>
        <w:t>в</w:t>
      </w:r>
      <w:r w:rsidR="00D34E32">
        <w:rPr>
          <w:b/>
        </w:rPr>
        <w:t xml:space="preserve"> </w:t>
      </w:r>
      <w:r w:rsidR="00512F8C">
        <w:rPr>
          <w:b/>
        </w:rPr>
        <w:t>а</w:t>
      </w:r>
      <w:r w:rsidR="009A1024">
        <w:rPr>
          <w:b/>
          <w:bCs/>
        </w:rPr>
        <w:t xml:space="preserve">дминистрации </w:t>
      </w:r>
      <w:r w:rsidR="00512F8C">
        <w:rPr>
          <w:b/>
        </w:rPr>
        <w:t xml:space="preserve">Мичуринского </w:t>
      </w:r>
      <w:r w:rsidR="009A1024">
        <w:rPr>
          <w:b/>
          <w:bCs/>
        </w:rPr>
        <w:t>сельского поселения Динского района</w:t>
      </w:r>
    </w:p>
    <w:p w14:paraId="68264303" w14:textId="77777777" w:rsidR="004A0954" w:rsidRPr="00D572F6" w:rsidRDefault="004A0954" w:rsidP="00F554A6">
      <w:pPr>
        <w:pStyle w:val="1"/>
        <w:rPr>
          <w:rFonts w:cs="Times New Roman"/>
          <w:sz w:val="24"/>
          <w:szCs w:val="24"/>
        </w:rPr>
      </w:pPr>
      <w:r w:rsidRPr="00D572F6">
        <w:rPr>
          <w:rFonts w:cs="Times New Roman"/>
          <w:sz w:val="24"/>
          <w:szCs w:val="24"/>
        </w:rPr>
        <w:t>Назначение и область действия</w:t>
      </w:r>
      <w:bookmarkEnd w:id="0"/>
      <w:bookmarkEnd w:id="1"/>
      <w:bookmarkEnd w:id="2"/>
      <w:bookmarkEnd w:id="3"/>
    </w:p>
    <w:p w14:paraId="1EE5A79A" w14:textId="2B61E828" w:rsidR="004A0954" w:rsidRPr="00320972" w:rsidRDefault="003E3EF7" w:rsidP="00D777E4">
      <w:pPr>
        <w:pStyle w:val="2"/>
      </w:pPr>
      <w:bookmarkStart w:id="4" w:name="_Toc242285013"/>
      <w:r w:rsidRPr="00320972">
        <w:t xml:space="preserve">Данная </w:t>
      </w:r>
      <w:r w:rsidR="00D572F6" w:rsidRPr="00320972">
        <w:t>И</w:t>
      </w:r>
      <w:r w:rsidRPr="00320972">
        <w:t>нструкция определяет действия</w:t>
      </w:r>
      <w:r w:rsidR="00D572F6" w:rsidRPr="00320972">
        <w:t xml:space="preserve">, </w:t>
      </w:r>
      <w:r w:rsidR="004A0954" w:rsidRPr="00320972">
        <w:t>связанные</w:t>
      </w:r>
      <w:r w:rsidR="00F554A6" w:rsidRPr="00320972">
        <w:t xml:space="preserve"> с</w:t>
      </w:r>
      <w:r w:rsidR="004A0954" w:rsidRPr="00320972">
        <w:t xml:space="preserve"> мер</w:t>
      </w:r>
      <w:r w:rsidRPr="00320972">
        <w:t>ами</w:t>
      </w:r>
      <w:r w:rsidR="004A0954" w:rsidRPr="00320972">
        <w:t xml:space="preserve"> и средства</w:t>
      </w:r>
      <w:r w:rsidRPr="00320972">
        <w:t>ми</w:t>
      </w:r>
      <w:r w:rsidR="004A0954" w:rsidRPr="00320972">
        <w:t xml:space="preserve"> поддержания непрерывно</w:t>
      </w:r>
      <w:r w:rsidRPr="00320972">
        <w:t>й</w:t>
      </w:r>
      <w:r w:rsidR="004A0954" w:rsidRPr="00320972">
        <w:t xml:space="preserve"> работы и восстановления работоспособности </w:t>
      </w:r>
      <w:r w:rsidR="00F554A6" w:rsidRPr="00320972">
        <w:t xml:space="preserve">информационных систем </w:t>
      </w:r>
      <w:r w:rsidR="003F028A" w:rsidRPr="00320972">
        <w:t>в</w:t>
      </w:r>
      <w:r w:rsidR="00D34E32" w:rsidRPr="00320972">
        <w:t xml:space="preserve"> </w:t>
      </w:r>
      <w:r w:rsidR="00512F8C">
        <w:rPr>
          <w:lang w:val="ru-RU"/>
        </w:rPr>
        <w:t>а</w:t>
      </w:r>
      <w:r w:rsidR="00512F8C">
        <w:t>администрации</w:t>
      </w:r>
      <w:r w:rsidR="009A1024">
        <w:t xml:space="preserve"> </w:t>
      </w:r>
      <w:r w:rsidR="00512F8C">
        <w:rPr>
          <w:lang w:val="ru-RU"/>
        </w:rPr>
        <w:t>Мичуринского</w:t>
      </w:r>
      <w:r w:rsidR="00E16EA2">
        <w:t xml:space="preserve"> </w:t>
      </w:r>
      <w:r w:rsidR="009A1024">
        <w:t>сельского поселения Динского района</w:t>
      </w:r>
      <w:r w:rsidR="00664A88" w:rsidRPr="00320972">
        <w:t xml:space="preserve"> (далее – </w:t>
      </w:r>
      <w:r w:rsidR="009A1024">
        <w:t>Администрация</w:t>
      </w:r>
      <w:r w:rsidR="00664A88" w:rsidRPr="00320972">
        <w:t>).</w:t>
      </w:r>
    </w:p>
    <w:p w14:paraId="6B5B8CCB" w14:textId="77777777" w:rsidR="004A0954" w:rsidRDefault="003F028A" w:rsidP="00320972">
      <w:pPr>
        <w:pStyle w:val="2"/>
        <w:rPr>
          <w:lang w:val="ru-RU"/>
        </w:rPr>
      </w:pPr>
      <w:r w:rsidRPr="00320972">
        <w:t xml:space="preserve">Настоящая </w:t>
      </w:r>
      <w:r w:rsidR="00320972">
        <w:t>Инстр</w:t>
      </w:r>
      <w:r w:rsidRPr="00320972">
        <w:t>укция регламентирует</w:t>
      </w:r>
      <w:r w:rsidR="004A0954" w:rsidRPr="00D572F6">
        <w:t>:</w:t>
      </w:r>
    </w:p>
    <w:p w14:paraId="32353D62" w14:textId="77777777" w:rsidR="00B15F39" w:rsidRPr="00B15F39" w:rsidRDefault="00B15F39" w:rsidP="00B15F39">
      <w:pPr>
        <w:rPr>
          <w:lang w:eastAsia="x-none"/>
        </w:rPr>
      </w:pPr>
    </w:p>
    <w:p w14:paraId="3F80B956" w14:textId="77777777"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мер</w:t>
      </w:r>
      <w:r w:rsidR="003F028A">
        <w:rPr>
          <w:sz w:val="24"/>
        </w:rPr>
        <w:t>ы</w:t>
      </w:r>
      <w:r w:rsidRPr="00D572F6">
        <w:rPr>
          <w:sz w:val="24"/>
        </w:rPr>
        <w:t xml:space="preserve"> защиты от потери информации;</w:t>
      </w:r>
    </w:p>
    <w:p w14:paraId="4852DED3" w14:textId="77777777"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действи</w:t>
      </w:r>
      <w:r w:rsidR="003F028A">
        <w:rPr>
          <w:sz w:val="24"/>
        </w:rPr>
        <w:t>я по</w:t>
      </w:r>
      <w:r w:rsidRPr="00D572F6">
        <w:rPr>
          <w:sz w:val="24"/>
        </w:rPr>
        <w:t xml:space="preserve"> восстановлени</w:t>
      </w:r>
      <w:r w:rsidR="003F028A">
        <w:rPr>
          <w:sz w:val="24"/>
        </w:rPr>
        <w:t>ю</w:t>
      </w:r>
      <w:r w:rsidRPr="00D572F6">
        <w:rPr>
          <w:sz w:val="24"/>
        </w:rPr>
        <w:t xml:space="preserve"> в случае потери информации.</w:t>
      </w:r>
    </w:p>
    <w:p w14:paraId="2E3B228A" w14:textId="77777777" w:rsidR="004A0954" w:rsidRPr="00D572F6" w:rsidRDefault="004A0954" w:rsidP="00320972">
      <w:pPr>
        <w:pStyle w:val="2"/>
      </w:pPr>
      <w:r w:rsidRPr="00320972">
        <w:t xml:space="preserve">Действие настоящей Инструкции распространяется на </w:t>
      </w:r>
      <w:r w:rsidR="0048762B" w:rsidRPr="00320972">
        <w:t>Администраторов информационных систем</w:t>
      </w:r>
      <w:r w:rsidR="00D572F6" w:rsidRPr="00320972">
        <w:t xml:space="preserve">, </w:t>
      </w:r>
      <w:r w:rsidR="0048762B" w:rsidRPr="00320972">
        <w:t>ответственных за резервное копирование информации</w:t>
      </w:r>
      <w:r w:rsidR="0048762B" w:rsidRPr="00D572F6">
        <w:t>.</w:t>
      </w:r>
    </w:p>
    <w:p w14:paraId="2DA8D277" w14:textId="77777777" w:rsidR="004A0954" w:rsidRPr="00D572F6" w:rsidRDefault="004A0954" w:rsidP="00F554A6">
      <w:pPr>
        <w:pStyle w:val="1"/>
        <w:rPr>
          <w:rFonts w:cs="Times New Roman"/>
          <w:sz w:val="24"/>
          <w:szCs w:val="24"/>
        </w:rPr>
      </w:pPr>
      <w:bookmarkStart w:id="5" w:name="_Toc233535390"/>
      <w:bookmarkStart w:id="6" w:name="_Toc242782971"/>
      <w:bookmarkStart w:id="7" w:name="_Toc242783042"/>
      <w:bookmarkStart w:id="8" w:name="_Toc242810085"/>
      <w:bookmarkStart w:id="9" w:name="_Toc248299784"/>
      <w:bookmarkEnd w:id="4"/>
      <w:r w:rsidRPr="00D572F6">
        <w:rPr>
          <w:rFonts w:cs="Times New Roman"/>
          <w:sz w:val="24"/>
          <w:szCs w:val="24"/>
        </w:rPr>
        <w:t xml:space="preserve">Меры обеспечения </w:t>
      </w:r>
      <w:r w:rsidR="00A0441C" w:rsidRPr="00D572F6">
        <w:rPr>
          <w:rFonts w:cs="Times New Roman"/>
          <w:sz w:val="24"/>
          <w:szCs w:val="24"/>
        </w:rPr>
        <w:t>надежной</w:t>
      </w:r>
      <w:r w:rsidRPr="00D572F6">
        <w:rPr>
          <w:rFonts w:cs="Times New Roman"/>
          <w:sz w:val="24"/>
          <w:szCs w:val="24"/>
        </w:rPr>
        <w:t xml:space="preserve"> работы и восстановления ресурсов при возникновении </w:t>
      </w:r>
      <w:bookmarkEnd w:id="5"/>
      <w:bookmarkEnd w:id="6"/>
      <w:bookmarkEnd w:id="7"/>
      <w:bookmarkEnd w:id="8"/>
      <w:r w:rsidRPr="00D572F6">
        <w:rPr>
          <w:rFonts w:cs="Times New Roman"/>
          <w:sz w:val="24"/>
          <w:szCs w:val="24"/>
        </w:rPr>
        <w:t>инцидентов</w:t>
      </w:r>
      <w:bookmarkEnd w:id="9"/>
    </w:p>
    <w:p w14:paraId="409ED9E6" w14:textId="77777777" w:rsidR="004A0954" w:rsidRPr="00D572F6" w:rsidRDefault="004A0954" w:rsidP="00320972">
      <w:pPr>
        <w:pStyle w:val="2"/>
      </w:pPr>
      <w:bookmarkStart w:id="10" w:name="_Toc233535391"/>
      <w:bookmarkStart w:id="11" w:name="_Toc242782972"/>
      <w:bookmarkStart w:id="12" w:name="_Toc242783043"/>
      <w:bookmarkStart w:id="13" w:name="_Toc248299785"/>
      <w:r w:rsidRPr="00320972">
        <w:t>Технические меры</w:t>
      </w:r>
      <w:bookmarkEnd w:id="10"/>
      <w:bookmarkEnd w:id="11"/>
      <w:bookmarkEnd w:id="12"/>
      <w:bookmarkEnd w:id="13"/>
      <w:r w:rsidR="00D572F6">
        <w:t>.</w:t>
      </w:r>
    </w:p>
    <w:p w14:paraId="291A2F03" w14:textId="77777777"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14:paraId="6C8A537D" w14:textId="77777777"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обеспечения отказоустойчивости;</w:t>
      </w:r>
    </w:p>
    <w:p w14:paraId="11B1D49B" w14:textId="77777777"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резервного копирования и хранения данных;</w:t>
      </w:r>
    </w:p>
    <w:p w14:paraId="6E35EAE3" w14:textId="77777777"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контроля физического доступа.</w:t>
      </w:r>
    </w:p>
    <w:p w14:paraId="25810997" w14:textId="77777777"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>Системы жизнеобеспечения ИСПДн включают:</w:t>
      </w:r>
    </w:p>
    <w:p w14:paraId="6259BAE6" w14:textId="77777777"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пожарные сигнализации и системы пожаротушения;</w:t>
      </w:r>
    </w:p>
    <w:p w14:paraId="2763E99D" w14:textId="77777777"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системы вентиляции и кондиционирования;</w:t>
      </w:r>
    </w:p>
    <w:p w14:paraId="3F0600A1" w14:textId="77777777"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системы резервного питания.</w:t>
      </w:r>
    </w:p>
    <w:p w14:paraId="6452FD19" w14:textId="77777777"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 xml:space="preserve">Все критичные помещения </w:t>
      </w:r>
      <w:r w:rsidR="00047D09" w:rsidRPr="00D572F6">
        <w:rPr>
          <w:sz w:val="24"/>
        </w:rPr>
        <w:t xml:space="preserve"> </w:t>
      </w:r>
      <w:r w:rsidRPr="00D572F6">
        <w:rPr>
          <w:sz w:val="24"/>
        </w:rPr>
        <w:t>(помещения, в которых размещаются элементы ИСПДн и средства защиты) должны быть оборудованы средствами пожарной сигнализации и пожаротушения.</w:t>
      </w:r>
    </w:p>
    <w:p w14:paraId="5EC49567" w14:textId="77777777"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 xml:space="preserve">Для предотвращения потерь информации при кратковременном отключении электроэнергии все ключевые элементы ИСПДн, должны подключаться к сети электропитания через источники бесперебойного питания. В зависимости от </w:t>
      </w:r>
      <w:r w:rsidRPr="00D572F6">
        <w:rPr>
          <w:sz w:val="24"/>
        </w:rPr>
        <w:lastRenderedPageBreak/>
        <w:t>необходимого времени работы ресурсов после потери питания могут применяться следующие методы резервного электропитания:</w:t>
      </w:r>
    </w:p>
    <w:p w14:paraId="36A46AC8" w14:textId="77777777"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локальные источники бесперебойного электропитания с различным временем питания для защиты отдельных компьютеров;</w:t>
      </w:r>
    </w:p>
    <w:p w14:paraId="5CA156BE" w14:textId="77777777"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источники бесперебойного питания с дополнительной функцией защиты от скачков напряжения;</w:t>
      </w:r>
    </w:p>
    <w:p w14:paraId="348999EE" w14:textId="77777777"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резервные линии электропитания в пределах комплекса зданий;</w:t>
      </w:r>
    </w:p>
    <w:p w14:paraId="1DE31050" w14:textId="77777777" w:rsidR="004A0954" w:rsidRPr="00D572F6" w:rsidRDefault="004A0954" w:rsidP="004276CC">
      <w:pPr>
        <w:pStyle w:val="11"/>
        <w:spacing w:line="312" w:lineRule="auto"/>
        <w:ind w:right="-365"/>
        <w:rPr>
          <w:color w:val="000000"/>
          <w:sz w:val="24"/>
        </w:rPr>
      </w:pPr>
      <w:r w:rsidRPr="00D572F6">
        <w:rPr>
          <w:color w:val="000000"/>
          <w:sz w:val="24"/>
        </w:rPr>
        <w:t xml:space="preserve">Система резервного копирования и хранения данных, должна обеспечивать хранение </w:t>
      </w:r>
      <w:hyperlink r:id="rId7" w:history="1">
        <w:r w:rsidRPr="00D572F6">
          <w:rPr>
            <w:rStyle w:val="a4"/>
            <w:color w:val="000000"/>
            <w:sz w:val="24"/>
            <w:u w:val="none"/>
          </w:rPr>
          <w:t>защищаемой информации</w:t>
        </w:r>
      </w:hyperlink>
      <w:r w:rsidRPr="00D572F6">
        <w:rPr>
          <w:color w:val="000000"/>
          <w:sz w:val="24"/>
        </w:rPr>
        <w:t xml:space="preserve"> на носитель (ленту, жесткий диск и т.п.). </w:t>
      </w:r>
    </w:p>
    <w:p w14:paraId="2AF5802A" w14:textId="77777777" w:rsidR="004A0954" w:rsidRPr="00320972" w:rsidRDefault="004A0954" w:rsidP="00320972">
      <w:pPr>
        <w:pStyle w:val="2"/>
      </w:pPr>
      <w:bookmarkStart w:id="14" w:name="_Toc233535392"/>
      <w:bookmarkStart w:id="15" w:name="_Toc242782973"/>
      <w:bookmarkStart w:id="16" w:name="_Toc242783044"/>
      <w:bookmarkStart w:id="17" w:name="_Toc248299786"/>
      <w:r w:rsidRPr="00320972">
        <w:t>Организационные меры</w:t>
      </w:r>
      <w:bookmarkEnd w:id="14"/>
      <w:bookmarkEnd w:id="15"/>
      <w:bookmarkEnd w:id="16"/>
      <w:bookmarkEnd w:id="17"/>
      <w:r w:rsidR="00D572F6" w:rsidRPr="00320972">
        <w:t>.</w:t>
      </w:r>
    </w:p>
    <w:p w14:paraId="2742A074" w14:textId="77777777" w:rsidR="004A0954" w:rsidRPr="00D572F6" w:rsidRDefault="004A0954" w:rsidP="00320972">
      <w:pPr>
        <w:pStyle w:val="3"/>
      </w:pPr>
      <w:r w:rsidRPr="00D572F6">
        <w:t>Резервное копирование и хранение данных должно осуществлять на периодической основе:</w:t>
      </w:r>
    </w:p>
    <w:p w14:paraId="421249C6" w14:textId="77777777"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для обрабатываемых персональных данных – </w:t>
      </w:r>
      <w:r w:rsidR="003475CE" w:rsidRPr="00D572F6">
        <w:rPr>
          <w:sz w:val="24"/>
        </w:rPr>
        <w:t xml:space="preserve">не реже раза в </w:t>
      </w:r>
      <w:r w:rsidR="00F554A6" w:rsidRPr="00D572F6">
        <w:rPr>
          <w:sz w:val="24"/>
        </w:rPr>
        <w:t>неделю</w:t>
      </w:r>
      <w:r w:rsidR="003475CE" w:rsidRPr="00D572F6">
        <w:rPr>
          <w:sz w:val="24"/>
        </w:rPr>
        <w:t xml:space="preserve"> или по требованию пользователя ИСПДн</w:t>
      </w:r>
      <w:r w:rsidRPr="00D572F6">
        <w:rPr>
          <w:sz w:val="24"/>
        </w:rPr>
        <w:t>;</w:t>
      </w:r>
    </w:p>
    <w:p w14:paraId="52A4FD48" w14:textId="77777777"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для </w:t>
      </w:r>
      <w:r w:rsidR="00EB2899" w:rsidRPr="00D572F6">
        <w:rPr>
          <w:sz w:val="24"/>
        </w:rPr>
        <w:t>системной</w:t>
      </w:r>
      <w:r w:rsidRPr="00D572F6">
        <w:rPr>
          <w:sz w:val="24"/>
        </w:rPr>
        <w:t xml:space="preserve"> информации – не реже раза в месяц;</w:t>
      </w:r>
    </w:p>
    <w:p w14:paraId="1E959085" w14:textId="77777777"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</w:t>
      </w:r>
      <w:r w:rsidR="003B6B0A" w:rsidRPr="00D572F6">
        <w:rPr>
          <w:sz w:val="24"/>
        </w:rPr>
        <w:t xml:space="preserve">их установка на элементы ИСПДн </w:t>
      </w:r>
      <w:r w:rsidRPr="00D572F6">
        <w:rPr>
          <w:sz w:val="24"/>
        </w:rPr>
        <w:t>каждый раз при внесении изменений в эталонные копии (выход новых версий).</w:t>
      </w:r>
    </w:p>
    <w:p w14:paraId="6AD5FE3A" w14:textId="77777777" w:rsidR="004A0954" w:rsidRPr="00D572F6" w:rsidRDefault="004A0954" w:rsidP="00320972">
      <w:pPr>
        <w:pStyle w:val="3"/>
      </w:pPr>
      <w:r w:rsidRPr="00D572F6">
        <w:t>Данные о проведение п</w:t>
      </w:r>
      <w:r w:rsidR="0054520C">
        <w:t>роцедуры резервного копирования</w:t>
      </w:r>
      <w:r w:rsidRPr="00D572F6">
        <w:t xml:space="preserve"> должны отра</w:t>
      </w:r>
      <w:r w:rsidR="00B15F39">
        <w:t xml:space="preserve">жаться в специально созданном </w:t>
      </w:r>
      <w:r w:rsidR="00B15F39">
        <w:rPr>
          <w:lang w:val="ru-RU"/>
        </w:rPr>
        <w:t>Ж</w:t>
      </w:r>
      <w:r w:rsidRPr="00D572F6">
        <w:t xml:space="preserve">урнале учета. </w:t>
      </w:r>
    </w:p>
    <w:p w14:paraId="2E86F4F4" w14:textId="77777777" w:rsidR="004A0954" w:rsidRPr="00D572F6" w:rsidRDefault="004A0954" w:rsidP="00320972">
      <w:pPr>
        <w:pStyle w:val="3"/>
      </w:pPr>
      <w:r w:rsidRPr="00D572F6">
        <w:t>Носители, на которые произведено резервное копирование, должны быть пронумерованы номером носителя, датой проведения резервного копирования.</w:t>
      </w:r>
    </w:p>
    <w:p w14:paraId="0A6FEE1D" w14:textId="77777777" w:rsidR="004A0954" w:rsidRPr="00D572F6" w:rsidRDefault="004A0954" w:rsidP="00320972">
      <w:pPr>
        <w:pStyle w:val="3"/>
      </w:pPr>
      <w:r w:rsidRPr="00D572F6">
        <w:t>Носители должны храниться в несгораемом шкафу или помещении</w:t>
      </w:r>
      <w:r w:rsidR="0054520C">
        <w:rPr>
          <w:lang w:val="ru-RU"/>
        </w:rPr>
        <w:t>,</w:t>
      </w:r>
      <w:r w:rsidRPr="00D572F6">
        <w:t xml:space="preserve"> оборудованном системой пожаротушения.</w:t>
      </w:r>
    </w:p>
    <w:p w14:paraId="030E8E3A" w14:textId="77777777" w:rsidR="004A0954" w:rsidRDefault="004A0954" w:rsidP="00320972">
      <w:pPr>
        <w:pStyle w:val="3"/>
      </w:pPr>
      <w:r w:rsidRPr="00D572F6">
        <w:t>Носители</w:t>
      </w:r>
      <w:r w:rsidR="003475CE" w:rsidRPr="00D572F6">
        <w:t xml:space="preserve"> и резервные копии данных </w:t>
      </w:r>
      <w:r w:rsidR="0054520C">
        <w:t xml:space="preserve"> должны храниться не менее года</w:t>
      </w:r>
      <w:r w:rsidRPr="00D572F6">
        <w:t xml:space="preserve"> для возможности восстановления данных.</w:t>
      </w:r>
    </w:p>
    <w:p w14:paraId="607309AE" w14:textId="77777777" w:rsidR="00BD6C77" w:rsidRPr="00D572F6" w:rsidRDefault="00BD6C77" w:rsidP="00BD6C77">
      <w:pPr>
        <w:pStyle w:val="1"/>
        <w:rPr>
          <w:rFonts w:cs="Times New Roman"/>
          <w:sz w:val="24"/>
          <w:szCs w:val="24"/>
        </w:rPr>
      </w:pPr>
      <w:bookmarkStart w:id="18" w:name="_Toc254944901"/>
      <w:r>
        <w:rPr>
          <w:rFonts w:cs="Times New Roman"/>
          <w:sz w:val="24"/>
          <w:szCs w:val="24"/>
        </w:rPr>
        <w:t>Порядок проведения резервирования информации</w:t>
      </w:r>
    </w:p>
    <w:p w14:paraId="38474469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Перед проведением процедуры резервного копирования необходимо убедиться в том, что все пользователи информационной системы завершили свою работу с информационной системой.</w:t>
      </w:r>
    </w:p>
    <w:p w14:paraId="211845B7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Резервирование информации в информационных системах персональных данных проводится при помощи штатных средств, поставляемых в составе специализированного программного обеспечения для построения информационной системы, либо, в случае отсутствия таковых, штатными средствами операционной системы или системы управления базами данных (при использовании таковой).</w:t>
      </w:r>
    </w:p>
    <w:p w14:paraId="3B374197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Все файлы, входящие в состав резервной копии, должны архивироваться в один архив с присвоением имени архива в формате время_дата (например 18.00_21.11.2011).</w:t>
      </w:r>
    </w:p>
    <w:p w14:paraId="51DC1BF7" w14:textId="77777777" w:rsidR="00BD6C77" w:rsidRPr="00447EDB" w:rsidRDefault="00BD6C77" w:rsidP="00BD6C77">
      <w:pPr>
        <w:pStyle w:val="2"/>
      </w:pPr>
      <w:r>
        <w:lastRenderedPageBreak/>
        <w:t>Архивация может производит</w:t>
      </w:r>
      <w:r>
        <w:rPr>
          <w:lang w:val="ru-RU"/>
        </w:rPr>
        <w:t>ь</w:t>
      </w:r>
      <w:r>
        <w:t>ся как штатными средствами</w:t>
      </w:r>
      <w:r>
        <w:rPr>
          <w:lang w:val="ru-RU"/>
        </w:rPr>
        <w:t xml:space="preserve">, </w:t>
      </w:r>
      <w:r>
        <w:t>поставляемыми в состав</w:t>
      </w:r>
      <w:r>
        <w:rPr>
          <w:lang w:val="ru-RU"/>
        </w:rPr>
        <w:t>е</w:t>
      </w:r>
      <w:r>
        <w:t xml:space="preserve"> </w:t>
      </w:r>
      <w:r w:rsidRPr="00447EDB">
        <w:rPr>
          <w:lang w:val="ru-RU"/>
        </w:rPr>
        <w:t>специализированного</w:t>
      </w:r>
      <w:r>
        <w:t xml:space="preserve"> программного обеспечения</w:t>
      </w:r>
      <w:r>
        <w:rPr>
          <w:lang w:val="ru-RU"/>
        </w:rPr>
        <w:t xml:space="preserve"> для построения информационной системы, </w:t>
      </w:r>
      <w:r>
        <w:t>так и сторонним программным обеспечением</w:t>
      </w:r>
      <w:r>
        <w:rPr>
          <w:lang w:val="ru-RU"/>
        </w:rPr>
        <w:t xml:space="preserve"> (например 7</w:t>
      </w:r>
      <w:r>
        <w:rPr>
          <w:lang w:val="en-US"/>
        </w:rPr>
        <w:t>zip</w:t>
      </w:r>
      <w:r>
        <w:rPr>
          <w:lang w:val="ru-RU"/>
        </w:rPr>
        <w:t xml:space="preserve">, </w:t>
      </w:r>
      <w:r>
        <w:rPr>
          <w:lang w:val="en-US"/>
        </w:rPr>
        <w:t>WinRar</w:t>
      </w:r>
      <w:r>
        <w:rPr>
          <w:lang w:val="ru-RU"/>
        </w:rPr>
        <w:t>).</w:t>
      </w:r>
    </w:p>
    <w:p w14:paraId="0429B1F8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 xml:space="preserve">Резервные копии должны сохраняться на носители, не входящие в состав технических средств информационной системы персональных данных (внешние жесткие диски, </w:t>
      </w:r>
      <w:r>
        <w:rPr>
          <w:lang w:val="en-US"/>
        </w:rPr>
        <w:t>CD</w:t>
      </w:r>
      <w:r>
        <w:rPr>
          <w:lang w:val="ru-RU"/>
        </w:rPr>
        <w:t>/</w:t>
      </w:r>
      <w:r>
        <w:rPr>
          <w:lang w:val="en-US"/>
        </w:rPr>
        <w:t>DVD</w:t>
      </w:r>
      <w:r>
        <w:rPr>
          <w:lang w:val="ru-RU"/>
        </w:rPr>
        <w:t xml:space="preserve"> диски, </w:t>
      </w:r>
      <w:r>
        <w:rPr>
          <w:lang w:val="en-US"/>
        </w:rPr>
        <w:t>flash</w:t>
      </w:r>
      <w:r>
        <w:rPr>
          <w:lang w:val="ru-RU"/>
        </w:rPr>
        <w:t xml:space="preserve"> диски).</w:t>
      </w:r>
    </w:p>
    <w:p w14:paraId="4E9D2566" w14:textId="77777777" w:rsidR="00BD6C77" w:rsidRPr="001972AA" w:rsidRDefault="00BD6C77" w:rsidP="00BD6C77">
      <w:pPr>
        <w:pStyle w:val="2"/>
      </w:pPr>
      <w:r>
        <w:rPr>
          <w:lang w:val="ru-RU"/>
        </w:rPr>
        <w:t>После завершения процедуры резервного копирования информации и записи резервной копии на носитель, необходимо поместить носитель с резервной копией в специально отведённое для хранения место и проставить соответствующую отметку в Журнале.</w:t>
      </w:r>
    </w:p>
    <w:p w14:paraId="7DB09DA2" w14:textId="77777777" w:rsidR="00BD6C77" w:rsidRPr="00D572F6" w:rsidRDefault="00BD6C77" w:rsidP="00BD6C77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проведения восстановления информации</w:t>
      </w:r>
    </w:p>
    <w:p w14:paraId="7B9C390C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Перед проведением процедуры восстановления информации необходимо убедиться в том, что все пользователи информационной системы завершили свою работу с информационной системой.</w:t>
      </w:r>
    </w:p>
    <w:p w14:paraId="33458276" w14:textId="77777777" w:rsidR="00BD6C77" w:rsidRDefault="00BD6C77" w:rsidP="00BD6C77">
      <w:pPr>
        <w:pStyle w:val="2"/>
      </w:pPr>
      <w:r>
        <w:rPr>
          <w:lang w:val="ru-RU"/>
        </w:rPr>
        <w:t>Восстановление информации следует проводить из наиболее актуальной резервной копии.</w:t>
      </w:r>
    </w:p>
    <w:p w14:paraId="0CAAC183" w14:textId="77777777" w:rsidR="00BD6C77" w:rsidRPr="00BC5022" w:rsidRDefault="00BD6C77" w:rsidP="00BD6C77">
      <w:pPr>
        <w:pStyle w:val="2"/>
        <w:rPr>
          <w:lang w:val="ru-RU"/>
        </w:rPr>
      </w:pPr>
      <w:r>
        <w:t>В случае</w:t>
      </w:r>
      <w:r>
        <w:rPr>
          <w:lang w:val="ru-RU"/>
        </w:rPr>
        <w:t xml:space="preserve">, </w:t>
      </w:r>
      <w:r>
        <w:t xml:space="preserve">если специализированное программное обеспечение для построения информационной </w:t>
      </w:r>
      <w:r w:rsidRPr="00BC5022">
        <w:rPr>
          <w:lang w:val="ru-RU"/>
        </w:rPr>
        <w:t>системы</w:t>
      </w:r>
      <w:r>
        <w:t xml:space="preserve"> не позволяет работать с заархивированными резервными копиями, то перед восстановлением информации необходимо разархивировать файлы резервной копии при помощи стороннего программного обеспечения (</w:t>
      </w:r>
      <w:r>
        <w:rPr>
          <w:lang w:val="ru-RU"/>
        </w:rPr>
        <w:t>например 7</w:t>
      </w:r>
      <w:r>
        <w:rPr>
          <w:lang w:val="en-US"/>
        </w:rPr>
        <w:t>zip</w:t>
      </w:r>
      <w:r>
        <w:rPr>
          <w:lang w:val="ru-RU"/>
        </w:rPr>
        <w:t xml:space="preserve">, </w:t>
      </w:r>
      <w:r>
        <w:rPr>
          <w:lang w:val="en-US"/>
        </w:rPr>
        <w:t>WinRar</w:t>
      </w:r>
      <w:r>
        <w:t>)</w:t>
      </w:r>
      <w:r>
        <w:rPr>
          <w:lang w:val="ru-RU"/>
        </w:rPr>
        <w:t>.</w:t>
      </w:r>
    </w:p>
    <w:p w14:paraId="0DCE6D80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Восстановление информации в информационных системах персональных данных проводится при помощи штатных средств, поставляемых в составе специализированного программного обеспечения для построения информационной системы, либо, в случае отсутствия таковых, штатными средствами операционной системы или системы управления базами данных (при использовании таковой).</w:t>
      </w:r>
    </w:p>
    <w:p w14:paraId="434B6FBD" w14:textId="77777777"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После завершения процедуры восстановления необходимо убедиться в работоспособности информационной системы персональных данных.</w:t>
      </w:r>
    </w:p>
    <w:p w14:paraId="400A6DE4" w14:textId="77777777" w:rsidR="00BD6C77" w:rsidRPr="005456C7" w:rsidRDefault="00BD6C77" w:rsidP="00BD6C77">
      <w:pPr>
        <w:pStyle w:val="2"/>
        <w:rPr>
          <w:lang w:val="ru-RU"/>
        </w:rPr>
      </w:pPr>
      <w:r>
        <w:t xml:space="preserve">В случае успешного восстановления оповестить пользователей информационной системы о возможности </w:t>
      </w:r>
      <w:r w:rsidRPr="005456C7">
        <w:rPr>
          <w:lang w:val="ru-RU"/>
        </w:rPr>
        <w:t>продолжения</w:t>
      </w:r>
      <w:r>
        <w:t xml:space="preserve"> работы</w:t>
      </w:r>
      <w:r>
        <w:rPr>
          <w:lang w:val="ru-RU"/>
        </w:rPr>
        <w:t>. В противном случае необходимо изучить документацию, прилагаемую к программному обеспечению либо обратиться в службу технической поддержки.</w:t>
      </w:r>
    </w:p>
    <w:p w14:paraId="6B26A190" w14:textId="77777777" w:rsidR="003E73A7" w:rsidRPr="00D572F6" w:rsidRDefault="003E73A7" w:rsidP="00F554A6">
      <w:pPr>
        <w:pStyle w:val="1"/>
        <w:rPr>
          <w:rFonts w:cs="Times New Roman"/>
          <w:sz w:val="24"/>
          <w:szCs w:val="24"/>
        </w:rPr>
      </w:pPr>
      <w:r w:rsidRPr="00D572F6">
        <w:rPr>
          <w:rFonts w:cs="Times New Roman"/>
          <w:sz w:val="24"/>
          <w:szCs w:val="24"/>
        </w:rPr>
        <w:t>Ответственность</w:t>
      </w:r>
      <w:bookmarkEnd w:id="18"/>
    </w:p>
    <w:p w14:paraId="4410F411" w14:textId="77777777" w:rsidR="00B22822" w:rsidRPr="00D572F6" w:rsidRDefault="00B22822" w:rsidP="00320972">
      <w:pPr>
        <w:pStyle w:val="2"/>
      </w:pPr>
      <w:r w:rsidRPr="00D572F6">
        <w:t xml:space="preserve">Работники, нарушившие требования данной </w:t>
      </w:r>
      <w:r w:rsidR="00D572F6">
        <w:t>И</w:t>
      </w:r>
      <w:r w:rsidRPr="00D572F6">
        <w:t xml:space="preserve">нструкции, несут ответственность в соответствии с действующим законодательством. </w:t>
      </w:r>
      <w:bookmarkStart w:id="19" w:name="5._.D0.92.D0.BD.D0.B5.D1.81.D0.B5.D0.BD."/>
      <w:bookmarkEnd w:id="19"/>
    </w:p>
    <w:p w14:paraId="59701999" w14:textId="77777777" w:rsidR="002D4F44" w:rsidRDefault="002D4F44" w:rsidP="006F5175">
      <w:pPr>
        <w:pageBreakBefore/>
        <w:ind w:right="74" w:hanging="142"/>
        <w:rPr>
          <w:b/>
        </w:rPr>
      </w:pPr>
      <w:r w:rsidRPr="00D572F6">
        <w:rPr>
          <w:b/>
        </w:rPr>
        <w:lastRenderedPageBreak/>
        <w:t xml:space="preserve">С настоящей </w:t>
      </w:r>
      <w:r w:rsidR="00320972">
        <w:rPr>
          <w:b/>
        </w:rPr>
        <w:t>Инстр</w:t>
      </w:r>
      <w:r w:rsidRPr="00D572F6">
        <w:rPr>
          <w:b/>
        </w:rPr>
        <w:t>укцией ознакомлен:</w:t>
      </w:r>
      <w:r w:rsidR="006F5175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4F44" w:rsidRPr="00D572F6" w14:paraId="3E0314B7" w14:textId="77777777" w:rsidTr="002D4F44">
        <w:tc>
          <w:tcPr>
            <w:tcW w:w="3190" w:type="dxa"/>
          </w:tcPr>
          <w:p w14:paraId="3C92F23A" w14:textId="77777777"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Должность</w:t>
            </w:r>
          </w:p>
        </w:tc>
        <w:tc>
          <w:tcPr>
            <w:tcW w:w="3190" w:type="dxa"/>
          </w:tcPr>
          <w:p w14:paraId="6C636745" w14:textId="77777777"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Фамилия Имя Отчество</w:t>
            </w:r>
          </w:p>
        </w:tc>
        <w:tc>
          <w:tcPr>
            <w:tcW w:w="3191" w:type="dxa"/>
          </w:tcPr>
          <w:p w14:paraId="3C7DB7DB" w14:textId="77777777"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Дата и подпись</w:t>
            </w:r>
          </w:p>
        </w:tc>
      </w:tr>
      <w:tr w:rsidR="002D4F44" w:rsidRPr="00D572F6" w14:paraId="78D326E3" w14:textId="77777777" w:rsidTr="002D4F44">
        <w:tc>
          <w:tcPr>
            <w:tcW w:w="3190" w:type="dxa"/>
          </w:tcPr>
          <w:p w14:paraId="173E8740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54D762C3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5F4BBBD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2D4F44" w:rsidRPr="00D572F6" w14:paraId="30CAF611" w14:textId="77777777" w:rsidTr="002D4F44">
        <w:tc>
          <w:tcPr>
            <w:tcW w:w="3190" w:type="dxa"/>
          </w:tcPr>
          <w:p w14:paraId="5787BB83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D3183E8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3F9E23AA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2D4F44" w:rsidRPr="00D572F6" w14:paraId="06D7E161" w14:textId="77777777" w:rsidTr="002D4F44">
        <w:tc>
          <w:tcPr>
            <w:tcW w:w="3190" w:type="dxa"/>
          </w:tcPr>
          <w:p w14:paraId="754EC4B0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9DC7DF5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AD9211B" w14:textId="77777777"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3F028A" w:rsidRPr="00D572F6" w14:paraId="59D6D4F2" w14:textId="77777777" w:rsidTr="002D4F44">
        <w:tc>
          <w:tcPr>
            <w:tcW w:w="3190" w:type="dxa"/>
          </w:tcPr>
          <w:p w14:paraId="22EDEE2D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CD70712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0370566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</w:tr>
      <w:tr w:rsidR="003F028A" w:rsidRPr="00D572F6" w14:paraId="5F668744" w14:textId="77777777" w:rsidTr="002D4F44">
        <w:tc>
          <w:tcPr>
            <w:tcW w:w="3190" w:type="dxa"/>
          </w:tcPr>
          <w:p w14:paraId="21B43F47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AEC5638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7B46A7F" w14:textId="77777777" w:rsidR="003F028A" w:rsidRPr="00D572F6" w:rsidRDefault="003F028A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59F022BE" w14:textId="77777777" w:rsidTr="002D4F44">
        <w:tc>
          <w:tcPr>
            <w:tcW w:w="3190" w:type="dxa"/>
          </w:tcPr>
          <w:p w14:paraId="7B6022BA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2213068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3E4AE2EB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538B3F16" w14:textId="77777777" w:rsidTr="002D4F44">
        <w:tc>
          <w:tcPr>
            <w:tcW w:w="3190" w:type="dxa"/>
          </w:tcPr>
          <w:p w14:paraId="6C71B6E7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1829AA0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A72DCBD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7150123A" w14:textId="77777777" w:rsidTr="002D4F44">
        <w:tc>
          <w:tcPr>
            <w:tcW w:w="3190" w:type="dxa"/>
          </w:tcPr>
          <w:p w14:paraId="20001592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E484F11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70E0E86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5172811A" w14:textId="77777777" w:rsidTr="002D4F44">
        <w:tc>
          <w:tcPr>
            <w:tcW w:w="3190" w:type="dxa"/>
          </w:tcPr>
          <w:p w14:paraId="27D83C79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2D94BC1C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3E0142F5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5E073312" w14:textId="77777777" w:rsidTr="002D4F44">
        <w:tc>
          <w:tcPr>
            <w:tcW w:w="3190" w:type="dxa"/>
          </w:tcPr>
          <w:p w14:paraId="30CFA2F4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28AB42AF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D29F775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5A25A4B3" w14:textId="77777777" w:rsidTr="002D4F44">
        <w:tc>
          <w:tcPr>
            <w:tcW w:w="3190" w:type="dxa"/>
          </w:tcPr>
          <w:p w14:paraId="553F2523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2808342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738691F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135F58C0" w14:textId="77777777" w:rsidTr="002D4F44">
        <w:tc>
          <w:tcPr>
            <w:tcW w:w="3190" w:type="dxa"/>
          </w:tcPr>
          <w:p w14:paraId="712C4A14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B22E66A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4EE41CF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14:paraId="20845A11" w14:textId="77777777" w:rsidTr="002D4F44">
        <w:tc>
          <w:tcPr>
            <w:tcW w:w="3190" w:type="dxa"/>
          </w:tcPr>
          <w:p w14:paraId="4BDC7A37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4498039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2C8E84A" w14:textId="77777777"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</w:tbl>
    <w:p w14:paraId="10800955" w14:textId="77777777" w:rsidR="003E73A7" w:rsidRPr="00D572F6" w:rsidRDefault="003E73A7" w:rsidP="00735A90">
      <w:pPr>
        <w:pStyle w:val="11"/>
        <w:spacing w:line="312" w:lineRule="auto"/>
        <w:ind w:right="-365"/>
        <w:rPr>
          <w:sz w:val="24"/>
        </w:rPr>
      </w:pPr>
    </w:p>
    <w:sectPr w:rsidR="003E73A7" w:rsidRPr="00D572F6" w:rsidSect="00D572F6">
      <w:head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CEC7" w14:textId="77777777" w:rsidR="0020798A" w:rsidRDefault="0020798A">
      <w:r>
        <w:separator/>
      </w:r>
    </w:p>
  </w:endnote>
  <w:endnote w:type="continuationSeparator" w:id="0">
    <w:p w14:paraId="0B19B1FF" w14:textId="77777777" w:rsidR="0020798A" w:rsidRDefault="0020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87F5" w14:textId="77777777" w:rsidR="00D572F6" w:rsidRPr="00D572F6" w:rsidRDefault="00D572F6">
    <w:pPr>
      <w:pStyle w:val="a8"/>
      <w:jc w:val="right"/>
    </w:pPr>
    <w:r w:rsidRPr="00D572F6">
      <w:t xml:space="preserve">Страница </w:t>
    </w:r>
    <w:r w:rsidRPr="00D572F6">
      <w:rPr>
        <w:b/>
      </w:rPr>
      <w:fldChar w:fldCharType="begin"/>
    </w:r>
    <w:r w:rsidRPr="00D572F6">
      <w:rPr>
        <w:b/>
      </w:rPr>
      <w:instrText>PAGE  \* Arabic  \* MERGEFORMAT</w:instrText>
    </w:r>
    <w:r w:rsidRPr="00D572F6">
      <w:rPr>
        <w:b/>
      </w:rPr>
      <w:fldChar w:fldCharType="separate"/>
    </w:r>
    <w:r w:rsidR="007C7BF6">
      <w:rPr>
        <w:b/>
        <w:noProof/>
      </w:rPr>
      <w:t>2</w:t>
    </w:r>
    <w:r w:rsidRPr="00D572F6">
      <w:rPr>
        <w:b/>
      </w:rPr>
      <w:fldChar w:fldCharType="end"/>
    </w:r>
    <w:r w:rsidRPr="00D572F6">
      <w:t xml:space="preserve"> из </w:t>
    </w:r>
    <w:r w:rsidRPr="00D572F6">
      <w:rPr>
        <w:b/>
      </w:rPr>
      <w:fldChar w:fldCharType="begin"/>
    </w:r>
    <w:r w:rsidRPr="00D572F6">
      <w:rPr>
        <w:b/>
      </w:rPr>
      <w:instrText>NUMPAGES  \* Arabic  \* MERGEFORMAT</w:instrText>
    </w:r>
    <w:r w:rsidRPr="00D572F6">
      <w:rPr>
        <w:b/>
      </w:rPr>
      <w:fldChar w:fldCharType="separate"/>
    </w:r>
    <w:r w:rsidR="007C7BF6">
      <w:rPr>
        <w:b/>
        <w:noProof/>
      </w:rPr>
      <w:t>4</w:t>
    </w:r>
    <w:r w:rsidRPr="00D572F6">
      <w:rPr>
        <w:b/>
      </w:rPr>
      <w:fldChar w:fldCharType="end"/>
    </w:r>
  </w:p>
  <w:p w14:paraId="2D076EAA" w14:textId="77777777" w:rsidR="00D572F6" w:rsidRDefault="00D57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A54A" w14:textId="77777777" w:rsidR="0020798A" w:rsidRDefault="0020798A">
      <w:r>
        <w:separator/>
      </w:r>
    </w:p>
  </w:footnote>
  <w:footnote w:type="continuationSeparator" w:id="0">
    <w:p w14:paraId="408712E4" w14:textId="77777777" w:rsidR="0020798A" w:rsidRDefault="0020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81DB" w14:textId="77777777" w:rsidR="00F53796" w:rsidRDefault="00F53796" w:rsidP="00F537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4A7A02" w14:textId="77777777" w:rsidR="00F53796" w:rsidRDefault="00F537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1B"/>
    <w:multiLevelType w:val="hybridMultilevel"/>
    <w:tmpl w:val="F24273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14831"/>
    <w:multiLevelType w:val="hybridMultilevel"/>
    <w:tmpl w:val="A1C8015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B3760"/>
    <w:multiLevelType w:val="multilevel"/>
    <w:tmpl w:val="4F96ACC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 w15:restartNumberingAfterBreak="0">
    <w:nsid w:val="161C69F8"/>
    <w:multiLevelType w:val="hybridMultilevel"/>
    <w:tmpl w:val="28882BA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8C2CE3"/>
    <w:multiLevelType w:val="hybridMultilevel"/>
    <w:tmpl w:val="70888E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0C4D37"/>
    <w:multiLevelType w:val="hybridMultilevel"/>
    <w:tmpl w:val="382654A6"/>
    <w:lvl w:ilvl="0" w:tplc="0419000B">
      <w:start w:val="1"/>
      <w:numFmt w:val="bullet"/>
      <w:pStyle w:val="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E639D"/>
    <w:multiLevelType w:val="hybridMultilevel"/>
    <w:tmpl w:val="7B4A329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46E4B"/>
    <w:multiLevelType w:val="hybridMultilevel"/>
    <w:tmpl w:val="F5D0E6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9343F"/>
    <w:multiLevelType w:val="hybridMultilevel"/>
    <w:tmpl w:val="06903A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AB508F"/>
    <w:multiLevelType w:val="hybridMultilevel"/>
    <w:tmpl w:val="75B667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C3AFE"/>
    <w:multiLevelType w:val="hybridMultilevel"/>
    <w:tmpl w:val="AFCE09B6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2532B"/>
    <w:multiLevelType w:val="hybridMultilevel"/>
    <w:tmpl w:val="C470A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0259C1"/>
    <w:multiLevelType w:val="multilevel"/>
    <w:tmpl w:val="5DDE80D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 w15:restartNumberingAfterBreak="0">
    <w:nsid w:val="6416690C"/>
    <w:multiLevelType w:val="hybridMultilevel"/>
    <w:tmpl w:val="87A656F0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BE5975"/>
    <w:multiLevelType w:val="multilevel"/>
    <w:tmpl w:val="C3147CC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6" w15:restartNumberingAfterBreak="0">
    <w:nsid w:val="76990B74"/>
    <w:multiLevelType w:val="hybridMultilevel"/>
    <w:tmpl w:val="2E560C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15"/>
  </w:num>
  <w:num w:numId="18">
    <w:abstractNumId w:val="2"/>
  </w:num>
  <w:num w:numId="19">
    <w:abstractNumId w:val="15"/>
  </w:num>
  <w:num w:numId="20">
    <w:abstractNumId w:val="2"/>
  </w:num>
  <w:num w:numId="21">
    <w:abstractNumId w:val="2"/>
  </w:num>
  <w:num w:numId="22">
    <w:abstractNumId w:val="6"/>
  </w:num>
  <w:num w:numId="23">
    <w:abstractNumId w:val="2"/>
  </w:num>
  <w:num w:numId="24">
    <w:abstractNumId w:val="6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954"/>
    <w:rsid w:val="00010E7F"/>
    <w:rsid w:val="00042E0E"/>
    <w:rsid w:val="00047D09"/>
    <w:rsid w:val="00056A48"/>
    <w:rsid w:val="0006018F"/>
    <w:rsid w:val="00061B6F"/>
    <w:rsid w:val="00063AEC"/>
    <w:rsid w:val="00082BD5"/>
    <w:rsid w:val="00093674"/>
    <w:rsid w:val="000B3396"/>
    <w:rsid w:val="000E00E7"/>
    <w:rsid w:val="000E25A9"/>
    <w:rsid w:val="00166635"/>
    <w:rsid w:val="001A5D8C"/>
    <w:rsid w:val="001C3A48"/>
    <w:rsid w:val="001C7BC9"/>
    <w:rsid w:val="0020798A"/>
    <w:rsid w:val="00214E8B"/>
    <w:rsid w:val="00216637"/>
    <w:rsid w:val="002D4F44"/>
    <w:rsid w:val="002E0AF4"/>
    <w:rsid w:val="002F27AD"/>
    <w:rsid w:val="003044D0"/>
    <w:rsid w:val="00320972"/>
    <w:rsid w:val="003412E8"/>
    <w:rsid w:val="00344D5E"/>
    <w:rsid w:val="003475CE"/>
    <w:rsid w:val="003956D2"/>
    <w:rsid w:val="003B6B0A"/>
    <w:rsid w:val="003C7890"/>
    <w:rsid w:val="003D2135"/>
    <w:rsid w:val="003D417D"/>
    <w:rsid w:val="003E3EF7"/>
    <w:rsid w:val="003E73A7"/>
    <w:rsid w:val="003F0012"/>
    <w:rsid w:val="003F028A"/>
    <w:rsid w:val="003F5EB5"/>
    <w:rsid w:val="00406F10"/>
    <w:rsid w:val="00421B48"/>
    <w:rsid w:val="004276CC"/>
    <w:rsid w:val="00445B3B"/>
    <w:rsid w:val="004651DA"/>
    <w:rsid w:val="0048762B"/>
    <w:rsid w:val="00494AB0"/>
    <w:rsid w:val="004A0954"/>
    <w:rsid w:val="004A47A8"/>
    <w:rsid w:val="004B0551"/>
    <w:rsid w:val="004B7963"/>
    <w:rsid w:val="004B7C9A"/>
    <w:rsid w:val="004C1936"/>
    <w:rsid w:val="004C3BA9"/>
    <w:rsid w:val="004F7926"/>
    <w:rsid w:val="00512F8C"/>
    <w:rsid w:val="0052154F"/>
    <w:rsid w:val="005441BA"/>
    <w:rsid w:val="0054520C"/>
    <w:rsid w:val="00550D2D"/>
    <w:rsid w:val="00595246"/>
    <w:rsid w:val="005C0A4F"/>
    <w:rsid w:val="005F35C7"/>
    <w:rsid w:val="00617166"/>
    <w:rsid w:val="006255B0"/>
    <w:rsid w:val="00652F63"/>
    <w:rsid w:val="00654BF1"/>
    <w:rsid w:val="006550EC"/>
    <w:rsid w:val="00664A88"/>
    <w:rsid w:val="00680354"/>
    <w:rsid w:val="006F5175"/>
    <w:rsid w:val="007040E9"/>
    <w:rsid w:val="00735A90"/>
    <w:rsid w:val="00774036"/>
    <w:rsid w:val="00796465"/>
    <w:rsid w:val="00796FAE"/>
    <w:rsid w:val="007C7BF6"/>
    <w:rsid w:val="007D54C3"/>
    <w:rsid w:val="007F29CF"/>
    <w:rsid w:val="007F3859"/>
    <w:rsid w:val="007F5615"/>
    <w:rsid w:val="00807FCC"/>
    <w:rsid w:val="008224C6"/>
    <w:rsid w:val="008268E1"/>
    <w:rsid w:val="00827262"/>
    <w:rsid w:val="008648DB"/>
    <w:rsid w:val="008837C1"/>
    <w:rsid w:val="008D060F"/>
    <w:rsid w:val="00904FF5"/>
    <w:rsid w:val="00922505"/>
    <w:rsid w:val="00922E06"/>
    <w:rsid w:val="00933FC4"/>
    <w:rsid w:val="00936912"/>
    <w:rsid w:val="00944E33"/>
    <w:rsid w:val="009667F1"/>
    <w:rsid w:val="00990AE3"/>
    <w:rsid w:val="009A1024"/>
    <w:rsid w:val="009C7EF5"/>
    <w:rsid w:val="00A00CC9"/>
    <w:rsid w:val="00A0441C"/>
    <w:rsid w:val="00A1609F"/>
    <w:rsid w:val="00A36DA2"/>
    <w:rsid w:val="00A47957"/>
    <w:rsid w:val="00A54D76"/>
    <w:rsid w:val="00A7194B"/>
    <w:rsid w:val="00A80037"/>
    <w:rsid w:val="00A95C32"/>
    <w:rsid w:val="00AD0FB3"/>
    <w:rsid w:val="00AE4821"/>
    <w:rsid w:val="00B00586"/>
    <w:rsid w:val="00B15F39"/>
    <w:rsid w:val="00B16927"/>
    <w:rsid w:val="00B22822"/>
    <w:rsid w:val="00B25C57"/>
    <w:rsid w:val="00B3669E"/>
    <w:rsid w:val="00B50C32"/>
    <w:rsid w:val="00B80117"/>
    <w:rsid w:val="00B80791"/>
    <w:rsid w:val="00BD6C77"/>
    <w:rsid w:val="00C44BAE"/>
    <w:rsid w:val="00C60752"/>
    <w:rsid w:val="00C61A70"/>
    <w:rsid w:val="00C7172F"/>
    <w:rsid w:val="00C8179E"/>
    <w:rsid w:val="00CB7A21"/>
    <w:rsid w:val="00D34E32"/>
    <w:rsid w:val="00D54814"/>
    <w:rsid w:val="00D572F6"/>
    <w:rsid w:val="00D766CB"/>
    <w:rsid w:val="00D777E4"/>
    <w:rsid w:val="00D91C28"/>
    <w:rsid w:val="00DB6BCE"/>
    <w:rsid w:val="00DE3294"/>
    <w:rsid w:val="00E16EA2"/>
    <w:rsid w:val="00E35C1D"/>
    <w:rsid w:val="00E67BE7"/>
    <w:rsid w:val="00E865C8"/>
    <w:rsid w:val="00E94D7C"/>
    <w:rsid w:val="00EB2899"/>
    <w:rsid w:val="00ED4CB2"/>
    <w:rsid w:val="00EE303E"/>
    <w:rsid w:val="00F04075"/>
    <w:rsid w:val="00F41BD9"/>
    <w:rsid w:val="00F464BE"/>
    <w:rsid w:val="00F53796"/>
    <w:rsid w:val="00F554A6"/>
    <w:rsid w:val="00F91407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32689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954"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F554A6"/>
    <w:pPr>
      <w:keepNext/>
      <w:numPr>
        <w:numId w:val="18"/>
      </w:numPr>
      <w:suppressAutoHyphens/>
      <w:spacing w:before="240" w:line="312" w:lineRule="auto"/>
      <w:jc w:val="center"/>
      <w:outlineLvl w:val="0"/>
    </w:pPr>
    <w:rPr>
      <w:rFonts w:cs="Arial"/>
      <w:b/>
      <w:bCs/>
      <w:kern w:val="32"/>
      <w:sz w:val="30"/>
      <w:szCs w:val="30"/>
    </w:rPr>
  </w:style>
  <w:style w:type="paragraph" w:styleId="2">
    <w:name w:val="heading 2"/>
    <w:basedOn w:val="1"/>
    <w:next w:val="a0"/>
    <w:link w:val="21"/>
    <w:autoRedefine/>
    <w:qFormat/>
    <w:rsid w:val="00320972"/>
    <w:pPr>
      <w:keepNext w:val="0"/>
      <w:numPr>
        <w:ilvl w:val="1"/>
      </w:numPr>
      <w:tabs>
        <w:tab w:val="left" w:pos="709"/>
      </w:tabs>
      <w:spacing w:line="240" w:lineRule="auto"/>
      <w:ind w:left="0" w:firstLine="284"/>
      <w:jc w:val="both"/>
      <w:outlineLvl w:val="1"/>
    </w:pPr>
    <w:rPr>
      <w:rFonts w:cs="Times New Roman"/>
      <w:b w:val="0"/>
      <w:sz w:val="24"/>
      <w:szCs w:val="24"/>
      <w:lang w:val="x-none" w:eastAsia="x-none"/>
    </w:rPr>
  </w:style>
  <w:style w:type="paragraph" w:styleId="3">
    <w:name w:val="heading 3"/>
    <w:basedOn w:val="2"/>
    <w:autoRedefine/>
    <w:qFormat/>
    <w:rsid w:val="00320972"/>
    <w:pPr>
      <w:numPr>
        <w:ilvl w:val="2"/>
      </w:numPr>
      <w:ind w:left="0" w:firstLine="425"/>
      <w:outlineLvl w:val="2"/>
    </w:pPr>
  </w:style>
  <w:style w:type="paragraph" w:styleId="4">
    <w:name w:val="heading 4"/>
    <w:basedOn w:val="a0"/>
    <w:next w:val="a0"/>
    <w:qFormat/>
    <w:rsid w:val="004A0954"/>
    <w:pPr>
      <w:keepNext/>
      <w:numPr>
        <w:ilvl w:val="3"/>
        <w:numId w:val="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">
    <w:name w:val="p"/>
    <w:basedOn w:val="a0"/>
    <w:rsid w:val="004A0954"/>
    <w:pPr>
      <w:spacing w:before="48" w:after="48"/>
      <w:ind w:firstLine="480"/>
      <w:jc w:val="both"/>
    </w:pPr>
    <w:rPr>
      <w:lang w:eastAsia="ar-SA"/>
    </w:rPr>
  </w:style>
  <w:style w:type="paragraph" w:customStyle="1" w:styleId="Tabletext">
    <w:name w:val="Table text"/>
    <w:basedOn w:val="a0"/>
    <w:rsid w:val="004A0954"/>
    <w:rPr>
      <w:sz w:val="28"/>
      <w:lang w:eastAsia="ar-SA"/>
    </w:rPr>
  </w:style>
  <w:style w:type="paragraph" w:customStyle="1" w:styleId="Tabletitle">
    <w:name w:val="Table_title"/>
    <w:basedOn w:val="Tabletext"/>
    <w:rsid w:val="004A0954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4A0954"/>
    <w:pPr>
      <w:jc w:val="center"/>
    </w:pPr>
  </w:style>
  <w:style w:type="paragraph" w:customStyle="1" w:styleId="Tabletitleheader">
    <w:name w:val="Table_title_header"/>
    <w:basedOn w:val="Tabletitlecentered"/>
    <w:rsid w:val="004A0954"/>
    <w:pPr>
      <w:suppressAutoHyphens/>
    </w:pPr>
    <w:rPr>
      <w:sz w:val="32"/>
    </w:rPr>
  </w:style>
  <w:style w:type="character" w:customStyle="1" w:styleId="21">
    <w:name w:val="Заголовок 2 Знак"/>
    <w:link w:val="2"/>
    <w:rsid w:val="00320972"/>
    <w:rPr>
      <w:bCs/>
      <w:kern w:val="32"/>
      <w:sz w:val="24"/>
      <w:szCs w:val="24"/>
      <w:lang w:val="x-none" w:eastAsia="x-none"/>
    </w:rPr>
  </w:style>
  <w:style w:type="paragraph" w:styleId="10">
    <w:name w:val="toc 1"/>
    <w:basedOn w:val="a0"/>
    <w:next w:val="a0"/>
    <w:autoRedefine/>
    <w:rsid w:val="004A0954"/>
    <w:pPr>
      <w:spacing w:before="240" w:after="120"/>
      <w:jc w:val="both"/>
    </w:pPr>
    <w:rPr>
      <w:bCs/>
      <w:sz w:val="28"/>
      <w:szCs w:val="20"/>
    </w:rPr>
  </w:style>
  <w:style w:type="character" w:styleId="a4">
    <w:name w:val="Hyperlink"/>
    <w:rsid w:val="004A0954"/>
    <w:rPr>
      <w:color w:val="0000FF"/>
      <w:u w:val="single"/>
    </w:rPr>
  </w:style>
  <w:style w:type="paragraph" w:styleId="22">
    <w:name w:val="toc 2"/>
    <w:basedOn w:val="a0"/>
    <w:next w:val="a0"/>
    <w:autoRedefine/>
    <w:rsid w:val="004A0954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customStyle="1" w:styleId="11">
    <w:name w:val="Основной текст1"/>
    <w:basedOn w:val="a0"/>
    <w:rsid w:val="004A0954"/>
    <w:pPr>
      <w:spacing w:line="360" w:lineRule="auto"/>
      <w:ind w:firstLine="720"/>
      <w:jc w:val="both"/>
    </w:pPr>
    <w:rPr>
      <w:sz w:val="28"/>
    </w:rPr>
  </w:style>
  <w:style w:type="paragraph" w:customStyle="1" w:styleId="Headingcenter">
    <w:name w:val="Heading_center"/>
    <w:autoRedefine/>
    <w:rsid w:val="004A0954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0">
    <w:name w:val="List Bullet 2"/>
    <w:basedOn w:val="a0"/>
    <w:autoRedefine/>
    <w:rsid w:val="004A0954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0">
    <w:name w:val="List Bullet 3"/>
    <w:basedOn w:val="a0"/>
    <w:autoRedefine/>
    <w:rsid w:val="004A0954"/>
    <w:pPr>
      <w:numPr>
        <w:ilvl w:val="2"/>
        <w:numId w:val="1"/>
      </w:numPr>
      <w:spacing w:line="360" w:lineRule="auto"/>
      <w:jc w:val="both"/>
    </w:pPr>
    <w:rPr>
      <w:sz w:val="28"/>
    </w:rPr>
  </w:style>
  <w:style w:type="paragraph" w:styleId="a">
    <w:name w:val="List Bullet"/>
    <w:basedOn w:val="a0"/>
    <w:autoRedefine/>
    <w:rsid w:val="003E3EF7"/>
    <w:pPr>
      <w:numPr>
        <w:numId w:val="4"/>
      </w:numPr>
      <w:spacing w:line="312" w:lineRule="auto"/>
      <w:ind w:right="-365"/>
      <w:jc w:val="both"/>
    </w:pPr>
    <w:rPr>
      <w:sz w:val="28"/>
    </w:rPr>
  </w:style>
  <w:style w:type="paragraph" w:styleId="a5">
    <w:name w:val="header"/>
    <w:basedOn w:val="a0"/>
    <w:link w:val="a6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  <w:rsid w:val="00F53796"/>
  </w:style>
  <w:style w:type="paragraph" w:styleId="a8">
    <w:name w:val="footer"/>
    <w:basedOn w:val="a0"/>
    <w:link w:val="a9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Normal (Web)"/>
    <w:basedOn w:val="a0"/>
    <w:uiPriority w:val="99"/>
    <w:unhideWhenUsed/>
    <w:rsid w:val="002D4F44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2D4F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D572F6"/>
    <w:rPr>
      <w:sz w:val="24"/>
      <w:szCs w:val="24"/>
    </w:rPr>
  </w:style>
  <w:style w:type="paragraph" w:styleId="ac">
    <w:name w:val="Balloon Text"/>
    <w:basedOn w:val="a0"/>
    <w:link w:val="ad"/>
    <w:rsid w:val="00D572F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572F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57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AppData\Local\Temp\&#1076;&#1086;&#1082;&#1080;%20&#1074;%20&#1088;&#1077;&#1082;&#1086;&#1084;&#1077;&#1085;&#1076;&#1072;&#1094;&#1080;&#1080;%20&#1059;&#1048;\&#1052;&#1086;&#1080;%20&#1088;&#1077;&#1082;&#1086;&#1084;&#1077;&#1085;&#1076;&#1072;&#1094;&#1080;&#1080;\&#1087;&#1088;&#1080;&#1083;&#1086;&#1078;&#1077;&#1085;&#1080;&#1103;%20&#1082;%20&#1088;&#1077;&#1082;&#1086;&#1084;&#1077;&#1085;&#1076;&#1072;&#1094;&#1080;&#1103;&#1084;\&#1055;&#1088;&#1080;&#1083;&#1086;&#1078;&#1077;&#1085;&#1080;&#1077;%206%20&#1055;&#1077;&#1088;&#1077;&#1095;&#1077;&#1085;&#1100;%20&#1087;&#1077;&#1088;&#1089;&#1086;&#1085;&#1072;&#1083;&#1100;&#1085;&#1099;&#1093;%20&#1076;&#1072;&#1085;&#1085;&#1099;&#1093;,%20&#1087;&#1086;&#1076;&#1083;&#1077;&#1078;&#1072;&#1097;&#1080;&#1093;%20&#1079;&#1072;&#1097;&#1080;&#109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Microsoft</Company>
  <LinksUpToDate>false</LinksUpToDate>
  <CharactersWithSpaces>6513</CharactersWithSpaces>
  <SharedDoc>false</SharedDoc>
  <HLinks>
    <vt:vector size="6" baseType="variant">
      <vt:variant>
        <vt:i4>70845516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../../../../../../../AppData/Local/Temp/доки в рекомендации УИ/Мои рекомендации/приложения к рекомендациям/Приложение 6 Перечень персональных данных, подлежащих защите.doc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Сироткин Григорий Вячеславович</dc:creator>
  <cp:lastModifiedBy>Пользователь</cp:lastModifiedBy>
  <cp:revision>3</cp:revision>
  <cp:lastPrinted>2020-04-13T13:39:00Z</cp:lastPrinted>
  <dcterms:created xsi:type="dcterms:W3CDTF">2020-04-30T12:36:00Z</dcterms:created>
  <dcterms:modified xsi:type="dcterms:W3CDTF">2025-04-07T15:11:00Z</dcterms:modified>
</cp:coreProperties>
</file>